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0D8B2" w14:textId="3B4BB46A" w:rsidR="00B455BA" w:rsidRPr="00E719CC" w:rsidRDefault="00B455BA" w:rsidP="00B455BA">
      <w:pPr>
        <w:pStyle w:val="Heading1"/>
        <w:jc w:val="left"/>
        <w:rPr>
          <w:rFonts w:asciiTheme="minorHAnsi" w:hAnsiTheme="minorHAnsi"/>
          <w:szCs w:val="24"/>
        </w:rPr>
      </w:pPr>
      <w:r w:rsidRPr="00E719CC">
        <w:rPr>
          <w:rFonts w:asciiTheme="minorHAnsi" w:hAnsiTheme="minorHAnsi"/>
          <w:szCs w:val="24"/>
        </w:rPr>
        <w:t>POSITION TITLE:</w:t>
      </w:r>
      <w:r w:rsidRPr="00E719CC">
        <w:rPr>
          <w:rFonts w:asciiTheme="minorHAnsi" w:hAnsiTheme="minorHAnsi"/>
          <w:szCs w:val="24"/>
        </w:rPr>
        <w:tab/>
      </w:r>
      <w:r w:rsidRPr="00E719CC">
        <w:rPr>
          <w:rFonts w:asciiTheme="minorHAnsi" w:hAnsiTheme="minorHAnsi"/>
          <w:szCs w:val="24"/>
        </w:rPr>
        <w:tab/>
      </w:r>
      <w:r w:rsidRPr="00E719CC">
        <w:rPr>
          <w:rFonts w:asciiTheme="minorHAnsi" w:hAnsiTheme="minorHAnsi"/>
          <w:szCs w:val="24"/>
        </w:rPr>
        <w:tab/>
      </w:r>
      <w:r w:rsidR="00B21435">
        <w:rPr>
          <w:rFonts w:asciiTheme="minorHAnsi" w:hAnsiTheme="minorHAnsi"/>
          <w:szCs w:val="24"/>
        </w:rPr>
        <w:t>Special Counsel</w:t>
      </w:r>
    </w:p>
    <w:p w14:paraId="1E361C07" w14:textId="77777777" w:rsidR="00B455BA" w:rsidRPr="00E719CC" w:rsidRDefault="00B455BA" w:rsidP="00B455BA">
      <w:pPr>
        <w:pStyle w:val="Heading1"/>
        <w:jc w:val="left"/>
        <w:rPr>
          <w:rFonts w:asciiTheme="minorHAnsi" w:hAnsiTheme="minorHAnsi"/>
          <w:szCs w:val="24"/>
        </w:rPr>
      </w:pPr>
      <w:r w:rsidRPr="00E719CC">
        <w:rPr>
          <w:rFonts w:asciiTheme="minorHAnsi" w:hAnsiTheme="minorHAnsi"/>
          <w:szCs w:val="24"/>
        </w:rPr>
        <w:t>CLASSIFICATION:</w:t>
      </w:r>
      <w:r w:rsidRPr="00E719CC">
        <w:rPr>
          <w:rFonts w:asciiTheme="minorHAnsi" w:hAnsiTheme="minorHAnsi"/>
          <w:szCs w:val="24"/>
        </w:rPr>
        <w:tab/>
      </w:r>
      <w:r w:rsidRPr="00E719CC">
        <w:rPr>
          <w:rFonts w:asciiTheme="minorHAnsi" w:hAnsiTheme="minorHAnsi"/>
          <w:szCs w:val="24"/>
        </w:rPr>
        <w:tab/>
      </w:r>
      <w:r w:rsidRPr="00E719CC">
        <w:rPr>
          <w:rFonts w:asciiTheme="minorHAnsi" w:hAnsiTheme="minorHAnsi"/>
          <w:szCs w:val="24"/>
        </w:rPr>
        <w:tab/>
        <w:t xml:space="preserve">Legal </w:t>
      </w:r>
      <w:r w:rsidR="007453FC">
        <w:rPr>
          <w:rFonts w:asciiTheme="minorHAnsi" w:hAnsiTheme="minorHAnsi"/>
          <w:szCs w:val="24"/>
        </w:rPr>
        <w:t>6</w:t>
      </w:r>
    </w:p>
    <w:p w14:paraId="1CDDF995" w14:textId="77777777" w:rsidR="00B455BA" w:rsidRPr="00E719CC" w:rsidRDefault="00B455BA" w:rsidP="00B455BA">
      <w:pPr>
        <w:rPr>
          <w:rFonts w:asciiTheme="minorHAnsi" w:hAnsiTheme="minorHAnsi"/>
          <w:szCs w:val="24"/>
          <w:lang w:val="en-AU"/>
        </w:rPr>
      </w:pPr>
    </w:p>
    <w:p w14:paraId="0ABC9615" w14:textId="77777777" w:rsidR="00B455BA" w:rsidRPr="00E719CC" w:rsidRDefault="00B455BA" w:rsidP="00B455BA">
      <w:pPr>
        <w:pStyle w:val="Heading4"/>
        <w:spacing w:line="280" w:lineRule="exact"/>
        <w:rPr>
          <w:rFonts w:asciiTheme="minorHAnsi" w:hAnsiTheme="minorHAnsi"/>
          <w:szCs w:val="24"/>
        </w:rPr>
      </w:pPr>
      <w:r w:rsidRPr="00E719CC">
        <w:rPr>
          <w:rFonts w:asciiTheme="minorHAnsi" w:hAnsiTheme="minorHAnsi"/>
          <w:szCs w:val="24"/>
        </w:rPr>
        <w:t>The Legal Aid Commission (ACT)</w:t>
      </w:r>
    </w:p>
    <w:p w14:paraId="7FD66C02" w14:textId="77777777" w:rsidR="00B455BA" w:rsidRPr="00E719CC" w:rsidRDefault="00B455BA" w:rsidP="00B455BA">
      <w:pPr>
        <w:spacing w:line="280" w:lineRule="exact"/>
        <w:rPr>
          <w:rFonts w:asciiTheme="minorHAnsi" w:hAnsiTheme="minorHAnsi"/>
          <w:szCs w:val="24"/>
        </w:rPr>
      </w:pPr>
    </w:p>
    <w:p w14:paraId="5FFA7466" w14:textId="77777777" w:rsidR="00BB42A1" w:rsidRPr="0028034A" w:rsidRDefault="00BB42A1" w:rsidP="00BB42A1">
      <w:pPr>
        <w:spacing w:line="280" w:lineRule="exact"/>
        <w:rPr>
          <w:rFonts w:ascii="Calibri" w:hAnsi="Calibri"/>
          <w:szCs w:val="24"/>
        </w:rPr>
      </w:pPr>
      <w:r w:rsidRPr="0028034A">
        <w:rPr>
          <w:rFonts w:ascii="Calibri" w:hAnsi="Calibri"/>
          <w:szCs w:val="24"/>
        </w:rPr>
        <w:t xml:space="preserve">The Commission is established under the </w:t>
      </w:r>
      <w:r w:rsidRPr="0028034A">
        <w:rPr>
          <w:rFonts w:ascii="Calibri" w:hAnsi="Calibri"/>
          <w:i/>
          <w:szCs w:val="24"/>
        </w:rPr>
        <w:t xml:space="preserve">Legal Aid Act 1977. </w:t>
      </w:r>
      <w:r w:rsidRPr="0028034A">
        <w:rPr>
          <w:rFonts w:ascii="Calibri" w:hAnsi="Calibri"/>
          <w:szCs w:val="24"/>
        </w:rPr>
        <w:t>Its mission is to</w:t>
      </w:r>
      <w:r w:rsidRPr="0028034A">
        <w:rPr>
          <w:rFonts w:ascii="Calibri" w:hAnsi="Calibri"/>
          <w:i/>
          <w:szCs w:val="24"/>
        </w:rPr>
        <w:t xml:space="preserve"> </w:t>
      </w:r>
      <w:r w:rsidRPr="0028034A">
        <w:rPr>
          <w:rFonts w:ascii="Calibri" w:hAnsi="Calibri"/>
          <w:szCs w:val="24"/>
        </w:rPr>
        <w:t>promote</w:t>
      </w:r>
      <w:r>
        <w:rPr>
          <w:rFonts w:ascii="Calibri" w:hAnsi="Calibri"/>
          <w:szCs w:val="24"/>
        </w:rPr>
        <w:t xml:space="preserve"> a</w:t>
      </w:r>
      <w:r w:rsidRPr="0028034A">
        <w:rPr>
          <w:rFonts w:ascii="Calibri" w:hAnsi="Calibri"/>
          <w:szCs w:val="24"/>
        </w:rPr>
        <w:t xml:space="preserve"> just society in the Australian Capital Territory by:</w:t>
      </w:r>
    </w:p>
    <w:p w14:paraId="265047A5" w14:textId="77777777" w:rsidR="00BB42A1" w:rsidRPr="0028034A" w:rsidRDefault="00BB42A1" w:rsidP="00BB42A1">
      <w:pPr>
        <w:spacing w:line="280" w:lineRule="exact"/>
        <w:ind w:left="720" w:hanging="720"/>
        <w:rPr>
          <w:rFonts w:ascii="Calibri" w:hAnsi="Calibri" w:cs="Arial"/>
          <w:szCs w:val="24"/>
        </w:rPr>
      </w:pPr>
      <w:r w:rsidRPr="0028034A">
        <w:rPr>
          <w:rFonts w:ascii="Calibri" w:hAnsi="Calibri" w:cs="Arial"/>
          <w:szCs w:val="24"/>
        </w:rPr>
        <w:t>→</w:t>
      </w:r>
      <w:r w:rsidRPr="0028034A">
        <w:rPr>
          <w:rFonts w:ascii="Calibri" w:hAnsi="Calibri" w:cs="Arial"/>
          <w:szCs w:val="24"/>
        </w:rPr>
        <w:tab/>
        <w:t xml:space="preserve">ensuring that vulnerable and disadvantaged people receive the legal services they need to </w:t>
      </w:r>
      <w:r>
        <w:rPr>
          <w:rFonts w:ascii="Calibri" w:hAnsi="Calibri" w:cs="Arial"/>
          <w:szCs w:val="24"/>
        </w:rPr>
        <w:t xml:space="preserve">protect </w:t>
      </w:r>
      <w:r w:rsidRPr="0028034A">
        <w:rPr>
          <w:rFonts w:ascii="Calibri" w:hAnsi="Calibri" w:cs="Arial"/>
          <w:szCs w:val="24"/>
        </w:rPr>
        <w:t>their rights</w:t>
      </w:r>
      <w:r>
        <w:rPr>
          <w:rFonts w:ascii="Calibri" w:hAnsi="Calibri" w:cs="Arial"/>
          <w:szCs w:val="24"/>
        </w:rPr>
        <w:t xml:space="preserve"> and interests</w:t>
      </w:r>
    </w:p>
    <w:p w14:paraId="70D94F91" w14:textId="77777777" w:rsidR="00BB42A1" w:rsidRPr="0028034A" w:rsidRDefault="00BB42A1" w:rsidP="00BB42A1">
      <w:pPr>
        <w:spacing w:line="280" w:lineRule="exact"/>
        <w:rPr>
          <w:rFonts w:ascii="Calibri" w:hAnsi="Calibri" w:cs="Arial"/>
          <w:szCs w:val="24"/>
        </w:rPr>
      </w:pPr>
      <w:r w:rsidRPr="0028034A">
        <w:rPr>
          <w:rFonts w:ascii="Calibri" w:hAnsi="Calibri" w:cs="Arial"/>
          <w:szCs w:val="24"/>
        </w:rPr>
        <w:t>→</w:t>
      </w:r>
      <w:r w:rsidRPr="0028034A">
        <w:rPr>
          <w:rFonts w:ascii="Calibri" w:hAnsi="Calibri" w:cs="Arial"/>
          <w:szCs w:val="24"/>
        </w:rPr>
        <w:tab/>
        <w:t>developing an improved community understanding of the law, and</w:t>
      </w:r>
    </w:p>
    <w:p w14:paraId="5BCE6A94" w14:textId="77777777" w:rsidR="00BB42A1" w:rsidRPr="0028034A" w:rsidRDefault="00BB42A1" w:rsidP="00BB42A1">
      <w:pPr>
        <w:spacing w:line="280" w:lineRule="exact"/>
        <w:rPr>
          <w:rFonts w:ascii="Calibri" w:hAnsi="Calibri"/>
          <w:szCs w:val="24"/>
        </w:rPr>
      </w:pPr>
      <w:r w:rsidRPr="0028034A">
        <w:rPr>
          <w:rFonts w:ascii="Calibri" w:hAnsi="Calibri" w:cs="Arial"/>
          <w:szCs w:val="24"/>
        </w:rPr>
        <w:t>→</w:t>
      </w:r>
      <w:r w:rsidRPr="0028034A">
        <w:rPr>
          <w:rFonts w:ascii="Calibri" w:hAnsi="Calibri" w:cs="Arial"/>
          <w:szCs w:val="24"/>
        </w:rPr>
        <w:tab/>
        <w:t>seeking reform of laws that adversely affect those we assist.</w:t>
      </w:r>
      <w:r w:rsidRPr="0028034A">
        <w:rPr>
          <w:rFonts w:ascii="Calibri" w:hAnsi="Calibri" w:cs="Arial"/>
          <w:szCs w:val="24"/>
        </w:rPr>
        <w:tab/>
      </w:r>
    </w:p>
    <w:p w14:paraId="18DBA82E" w14:textId="77777777" w:rsidR="00BB42A1" w:rsidRPr="0028034A" w:rsidRDefault="00BB42A1" w:rsidP="00BB42A1">
      <w:pPr>
        <w:tabs>
          <w:tab w:val="left" w:pos="6702"/>
        </w:tabs>
        <w:spacing w:line="280" w:lineRule="exact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ab/>
      </w:r>
    </w:p>
    <w:p w14:paraId="3DCF9C37" w14:textId="77777777" w:rsidR="00BB42A1" w:rsidRDefault="00BB42A1" w:rsidP="00BB42A1">
      <w:pPr>
        <w:spacing w:line="280" w:lineRule="exact"/>
        <w:rPr>
          <w:rStyle w:val="Hyperlink"/>
          <w:rFonts w:ascii="Calibri" w:hAnsi="Calibri"/>
          <w:szCs w:val="24"/>
        </w:rPr>
      </w:pPr>
      <w:r w:rsidRPr="0028034A">
        <w:rPr>
          <w:rFonts w:ascii="Calibri" w:hAnsi="Calibri"/>
          <w:szCs w:val="24"/>
        </w:rPr>
        <w:t xml:space="preserve">Further information about the Commission can be found at </w:t>
      </w:r>
      <w:hyperlink r:id="rId8" w:history="1">
        <w:r w:rsidRPr="0028034A">
          <w:rPr>
            <w:rStyle w:val="Hyperlink"/>
            <w:rFonts w:ascii="Calibri" w:hAnsi="Calibri"/>
            <w:szCs w:val="24"/>
          </w:rPr>
          <w:t>http://www.legalaidact.org.au</w:t>
        </w:r>
      </w:hyperlink>
    </w:p>
    <w:p w14:paraId="60A8C9F6" w14:textId="77777777" w:rsidR="00E60860" w:rsidRDefault="00E60860" w:rsidP="00BB42A1">
      <w:pPr>
        <w:spacing w:line="280" w:lineRule="exact"/>
        <w:rPr>
          <w:rStyle w:val="Hyperlink"/>
          <w:rFonts w:ascii="Calibri" w:hAnsi="Calibri"/>
          <w:szCs w:val="24"/>
        </w:rPr>
      </w:pPr>
    </w:p>
    <w:p w14:paraId="4658D65B" w14:textId="77777777" w:rsidR="00E60860" w:rsidRPr="00E719CC" w:rsidRDefault="00E60860" w:rsidP="00E60860">
      <w:pPr>
        <w:pStyle w:val="Heading4"/>
        <w:spacing w:line="280" w:lineRule="exact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Legal Aid ACT Lawyers</w:t>
      </w:r>
    </w:p>
    <w:p w14:paraId="592441CA" w14:textId="77777777" w:rsidR="00BC6F44" w:rsidRDefault="007203F0" w:rsidP="00BC6F44">
      <w:pPr>
        <w:rPr>
          <w:rFonts w:asciiTheme="minorHAnsi" w:hAnsiTheme="minorHAnsi"/>
          <w:szCs w:val="24"/>
        </w:rPr>
      </w:pPr>
      <w:r w:rsidRPr="007203F0">
        <w:rPr>
          <w:rFonts w:asciiTheme="minorHAnsi" w:hAnsiTheme="minorHAnsi"/>
          <w:szCs w:val="24"/>
        </w:rPr>
        <w:t>Lawyers provide legal advice, representation in ACT and Commonwealth courts and tribunals, engage in outreach services and community legal education and assist with law reform proposals.</w:t>
      </w:r>
      <w:r w:rsidR="007C2C83">
        <w:rPr>
          <w:rFonts w:asciiTheme="minorHAnsi" w:hAnsiTheme="minorHAnsi"/>
          <w:szCs w:val="24"/>
        </w:rPr>
        <w:t xml:space="preserve"> </w:t>
      </w:r>
      <w:r w:rsidR="00BC6F44">
        <w:rPr>
          <w:rFonts w:asciiTheme="minorHAnsi" w:hAnsiTheme="minorHAnsi"/>
          <w:szCs w:val="24"/>
        </w:rPr>
        <w:t>Lawyers</w:t>
      </w:r>
      <w:r w:rsidR="00BC6F44" w:rsidRPr="000C3FEF">
        <w:rPr>
          <w:rFonts w:asciiTheme="minorHAnsi" w:hAnsiTheme="minorHAnsi"/>
          <w:szCs w:val="24"/>
        </w:rPr>
        <w:t xml:space="preserve"> represent clients in courts and tribunals and may appear as counsel in superior courts</w:t>
      </w:r>
      <w:r w:rsidR="00BC6F44">
        <w:rPr>
          <w:rFonts w:asciiTheme="minorHAnsi" w:hAnsiTheme="minorHAnsi"/>
          <w:szCs w:val="24"/>
        </w:rPr>
        <w:t>.</w:t>
      </w:r>
    </w:p>
    <w:p w14:paraId="64E4E4BF" w14:textId="77777777" w:rsidR="00E60860" w:rsidRDefault="00E60860" w:rsidP="00E60860">
      <w:pPr>
        <w:rPr>
          <w:rFonts w:asciiTheme="minorHAnsi" w:hAnsiTheme="minorHAnsi"/>
          <w:szCs w:val="24"/>
        </w:rPr>
      </w:pPr>
    </w:p>
    <w:p w14:paraId="3C28546B" w14:textId="77777777" w:rsidR="00E60860" w:rsidRDefault="00E60860" w:rsidP="00E60860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Lawyers employed by</w:t>
      </w:r>
      <w:r w:rsidRPr="00E719CC">
        <w:rPr>
          <w:rFonts w:asciiTheme="minorHAnsi" w:hAnsiTheme="minorHAnsi"/>
          <w:szCs w:val="24"/>
        </w:rPr>
        <w:t xml:space="preserve"> the Commission have the same rights, privileges and responsibilities as a member of the </w:t>
      </w:r>
      <w:r>
        <w:rPr>
          <w:rFonts w:asciiTheme="minorHAnsi" w:hAnsiTheme="minorHAnsi"/>
          <w:szCs w:val="24"/>
        </w:rPr>
        <w:t>private legal profession, including</w:t>
      </w:r>
      <w:r w:rsidRPr="00E719CC">
        <w:rPr>
          <w:rFonts w:asciiTheme="minorHAnsi" w:hAnsiTheme="minorHAnsi"/>
          <w:szCs w:val="24"/>
        </w:rPr>
        <w:t xml:space="preserve"> the same professional requirements</w:t>
      </w:r>
      <w:r>
        <w:rPr>
          <w:rFonts w:asciiTheme="minorHAnsi" w:hAnsiTheme="minorHAnsi"/>
          <w:szCs w:val="24"/>
        </w:rPr>
        <w:t xml:space="preserve">. </w:t>
      </w:r>
      <w:r w:rsidRPr="00E719CC">
        <w:rPr>
          <w:rFonts w:asciiTheme="minorHAnsi" w:hAnsiTheme="minorHAnsi"/>
          <w:szCs w:val="24"/>
        </w:rPr>
        <w:t xml:space="preserve"> </w:t>
      </w:r>
    </w:p>
    <w:p w14:paraId="723B6F53" w14:textId="77777777" w:rsidR="00B455BA" w:rsidRPr="00E719CC" w:rsidRDefault="00B455BA" w:rsidP="00B455BA">
      <w:pPr>
        <w:spacing w:line="280" w:lineRule="exact"/>
        <w:rPr>
          <w:rFonts w:asciiTheme="minorHAnsi" w:hAnsiTheme="minorHAnsi"/>
          <w:szCs w:val="24"/>
        </w:rPr>
      </w:pPr>
    </w:p>
    <w:p w14:paraId="6D2AB6EA" w14:textId="77777777" w:rsidR="00B455BA" w:rsidRPr="00E719CC" w:rsidRDefault="00B455BA" w:rsidP="00B455BA">
      <w:pPr>
        <w:pStyle w:val="Heading4"/>
        <w:spacing w:line="280" w:lineRule="exact"/>
        <w:rPr>
          <w:rFonts w:asciiTheme="minorHAnsi" w:hAnsiTheme="minorHAnsi"/>
          <w:szCs w:val="24"/>
        </w:rPr>
      </w:pPr>
      <w:r w:rsidRPr="00E719CC">
        <w:rPr>
          <w:rFonts w:asciiTheme="minorHAnsi" w:hAnsiTheme="minorHAnsi"/>
          <w:szCs w:val="24"/>
        </w:rPr>
        <w:t xml:space="preserve">The Position </w:t>
      </w:r>
    </w:p>
    <w:p w14:paraId="1AB82147" w14:textId="77777777" w:rsidR="003F3D92" w:rsidRDefault="003F3D92" w:rsidP="00117FE0">
      <w:pPr>
        <w:rPr>
          <w:rFonts w:asciiTheme="minorHAnsi" w:hAnsiTheme="minorHAnsi"/>
          <w:szCs w:val="24"/>
        </w:rPr>
      </w:pPr>
    </w:p>
    <w:p w14:paraId="24E1546C" w14:textId="2A593222" w:rsidR="007453FC" w:rsidRPr="007203F0" w:rsidRDefault="007453FC" w:rsidP="007453FC">
      <w:pPr>
        <w:pStyle w:val="PlainText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7203F0">
        <w:rPr>
          <w:rFonts w:asciiTheme="minorHAnsi" w:eastAsia="Times New Roman" w:hAnsiTheme="minorHAnsi" w:cs="Times New Roman"/>
          <w:sz w:val="24"/>
          <w:szCs w:val="24"/>
          <w:lang w:val="en-US"/>
        </w:rPr>
        <w:t>The Legal 6 will undertake a range of complex legal work, and will be expected to appear</w:t>
      </w:r>
      <w:r w:rsidR="007203F0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as counsel</w:t>
      </w:r>
      <w:r w:rsidRPr="007203F0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in courts and tribunals. The position encompasses a key role in </w:t>
      </w:r>
      <w:r w:rsidR="006613BF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the </w:t>
      </w:r>
      <w:r w:rsidRPr="007203F0">
        <w:rPr>
          <w:rFonts w:asciiTheme="minorHAnsi" w:eastAsia="Times New Roman" w:hAnsiTheme="minorHAnsi" w:cs="Times New Roman"/>
          <w:sz w:val="24"/>
          <w:szCs w:val="24"/>
          <w:lang w:val="en-US"/>
        </w:rPr>
        <w:t>legal education</w:t>
      </w:r>
      <w:r w:rsidR="006613BF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and support for </w:t>
      </w:r>
      <w:r w:rsidR="005378E7">
        <w:rPr>
          <w:rFonts w:asciiTheme="minorHAnsi" w:eastAsia="Times New Roman" w:hAnsiTheme="minorHAnsi" w:cs="Times New Roman"/>
          <w:sz w:val="24"/>
          <w:szCs w:val="24"/>
          <w:lang w:val="en-US"/>
        </w:rPr>
        <w:t>all</w:t>
      </w:r>
      <w:r w:rsidR="006613BF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</w:t>
      </w:r>
      <w:r w:rsidRPr="007203F0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staff </w:t>
      </w:r>
      <w:r w:rsidR="006613BF">
        <w:rPr>
          <w:rFonts w:asciiTheme="minorHAnsi" w:eastAsia="Times New Roman" w:hAnsiTheme="minorHAnsi" w:cs="Times New Roman"/>
          <w:sz w:val="24"/>
          <w:szCs w:val="24"/>
          <w:lang w:val="en-US"/>
        </w:rPr>
        <w:t>to</w:t>
      </w:r>
      <w:r w:rsidRPr="007203F0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maintain legal currency.  As a highly experienced Lawyer</w:t>
      </w:r>
      <w:r w:rsidR="00873158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, this role </w:t>
      </w:r>
      <w:r w:rsidRPr="007203F0">
        <w:rPr>
          <w:rFonts w:asciiTheme="minorHAnsi" w:eastAsia="Times New Roman" w:hAnsiTheme="minorHAnsi" w:cs="Times New Roman"/>
          <w:sz w:val="24"/>
          <w:szCs w:val="24"/>
          <w:lang w:val="en-US"/>
        </w:rPr>
        <w:t>is expected to</w:t>
      </w:r>
      <w:r w:rsidR="007203F0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support the Commission's policies</w:t>
      </w:r>
      <w:r w:rsidRPr="007203F0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and objectives, provide </w:t>
      </w:r>
      <w:r w:rsidR="006613BF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legal </w:t>
      </w:r>
      <w:r w:rsidRPr="007203F0">
        <w:rPr>
          <w:rFonts w:asciiTheme="minorHAnsi" w:eastAsia="Times New Roman" w:hAnsiTheme="minorHAnsi" w:cs="Times New Roman"/>
          <w:sz w:val="24"/>
          <w:szCs w:val="24"/>
          <w:lang w:val="en-US"/>
        </w:rPr>
        <w:t>leadership and may be required to attend C</w:t>
      </w:r>
      <w:r w:rsidR="007203F0">
        <w:rPr>
          <w:rFonts w:asciiTheme="minorHAnsi" w:eastAsia="Times New Roman" w:hAnsiTheme="minorHAnsi" w:cs="Times New Roman"/>
          <w:sz w:val="24"/>
          <w:szCs w:val="24"/>
          <w:lang w:val="en-US"/>
        </w:rPr>
        <w:t>ommission board meetings</w:t>
      </w:r>
      <w:r w:rsidRPr="007203F0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and represent the Commission at government and non-government forums</w:t>
      </w:r>
      <w:r w:rsidR="00873158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as relevant to the role</w:t>
      </w:r>
      <w:r w:rsidRPr="007203F0">
        <w:rPr>
          <w:rFonts w:asciiTheme="minorHAnsi" w:eastAsia="Times New Roman" w:hAnsiTheme="minorHAnsi" w:cs="Times New Roman"/>
          <w:sz w:val="24"/>
          <w:szCs w:val="24"/>
          <w:lang w:val="en-US"/>
        </w:rPr>
        <w:t>. The work undertaken in this position may include conducting staff training</w:t>
      </w:r>
      <w:r w:rsidR="00873158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and mentoring</w:t>
      </w:r>
      <w:r w:rsidR="005378E7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and </w:t>
      </w:r>
      <w:r w:rsidR="00873158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providing holistic legal guidance to specific functions within the </w:t>
      </w:r>
      <w:r w:rsidR="005378E7">
        <w:rPr>
          <w:rFonts w:asciiTheme="minorHAnsi" w:eastAsia="Times New Roman" w:hAnsiTheme="minorHAnsi" w:cs="Times New Roman"/>
          <w:sz w:val="24"/>
          <w:szCs w:val="24"/>
          <w:lang w:val="en-US"/>
        </w:rPr>
        <w:t>Commission</w:t>
      </w:r>
      <w:r w:rsidR="007203F0">
        <w:rPr>
          <w:rFonts w:asciiTheme="minorHAnsi" w:eastAsia="Times New Roman" w:hAnsiTheme="minorHAnsi" w:cs="Times New Roman"/>
          <w:sz w:val="24"/>
          <w:szCs w:val="24"/>
          <w:lang w:val="en-US"/>
        </w:rPr>
        <w:t>.</w:t>
      </w:r>
    </w:p>
    <w:p w14:paraId="6FD518DA" w14:textId="77777777" w:rsidR="00A92036" w:rsidRDefault="00A92036" w:rsidP="00A92036">
      <w:pPr>
        <w:pStyle w:val="PlainText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14:paraId="3DD5B918" w14:textId="4704F912" w:rsidR="00A92036" w:rsidRPr="0062422C" w:rsidRDefault="00A92036" w:rsidP="00A92036">
      <w:pPr>
        <w:pStyle w:val="PlainText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7203F0">
        <w:rPr>
          <w:rFonts w:asciiTheme="minorHAnsi" w:eastAsia="Times New Roman" w:hAnsiTheme="minorHAnsi" w:cs="Times New Roman"/>
          <w:sz w:val="24"/>
          <w:szCs w:val="24"/>
          <w:lang w:val="en-US"/>
        </w:rPr>
        <w:t>This is a senior advocate position and will be expected to</w:t>
      </w:r>
      <w:r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have a</w:t>
      </w:r>
      <w:r w:rsidRPr="0062422C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focus on specialist advice</w:t>
      </w:r>
      <w:r w:rsidR="005378E7" w:rsidRPr="0062422C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 and representation</w:t>
      </w:r>
      <w:r w:rsidRPr="0062422C">
        <w:rPr>
          <w:rFonts w:asciiTheme="minorHAnsi" w:eastAsia="Times New Roman" w:hAnsiTheme="minorHAnsi" w:cs="Times New Roman"/>
          <w:sz w:val="24"/>
          <w:szCs w:val="24"/>
          <w:lang w:val="en-US"/>
        </w:rPr>
        <w:t>, development, and whole of organisation support for our lawyers. This position would participate in the Executive and Senior Leadership of the Commission.</w:t>
      </w:r>
    </w:p>
    <w:p w14:paraId="73706C7A" w14:textId="77777777" w:rsidR="007453FC" w:rsidRPr="007203F0" w:rsidRDefault="007453FC" w:rsidP="007453FC">
      <w:pPr>
        <w:pStyle w:val="PlainText"/>
        <w:rPr>
          <w:rFonts w:asciiTheme="minorHAnsi" w:eastAsia="Times New Roman" w:hAnsiTheme="minorHAnsi" w:cs="Times New Roman"/>
          <w:sz w:val="24"/>
          <w:szCs w:val="24"/>
          <w:lang w:val="en-US"/>
        </w:rPr>
      </w:pPr>
    </w:p>
    <w:p w14:paraId="3AFE7BD5" w14:textId="53DF9067" w:rsidR="007453FC" w:rsidRPr="007203F0" w:rsidRDefault="007453FC" w:rsidP="007453FC">
      <w:pPr>
        <w:pStyle w:val="PlainText"/>
        <w:rPr>
          <w:rFonts w:asciiTheme="minorHAnsi" w:eastAsia="Times New Roman" w:hAnsiTheme="minorHAnsi" w:cs="Times New Roman"/>
          <w:sz w:val="24"/>
          <w:szCs w:val="24"/>
          <w:lang w:val="en-US"/>
        </w:rPr>
      </w:pPr>
      <w:r w:rsidRPr="007203F0">
        <w:rPr>
          <w:rFonts w:asciiTheme="minorHAnsi" w:eastAsia="Times New Roman" w:hAnsiTheme="minorHAnsi" w:cs="Times New Roman"/>
          <w:sz w:val="24"/>
          <w:szCs w:val="24"/>
          <w:lang w:val="en-US"/>
        </w:rPr>
        <w:t xml:space="preserve">This position will report directly to </w:t>
      </w:r>
      <w:r w:rsidRPr="005378E7">
        <w:rPr>
          <w:rFonts w:asciiTheme="minorHAnsi" w:eastAsia="Times New Roman" w:hAnsiTheme="minorHAnsi" w:cs="Times New Roman"/>
          <w:sz w:val="24"/>
          <w:szCs w:val="24"/>
          <w:lang w:val="en-US"/>
        </w:rPr>
        <w:t>the Chief Executive Officer.</w:t>
      </w:r>
    </w:p>
    <w:p w14:paraId="4FE1696D" w14:textId="77777777" w:rsidR="003F3D92" w:rsidRPr="007203F0" w:rsidRDefault="003F3D92" w:rsidP="00117FE0">
      <w:pPr>
        <w:rPr>
          <w:rFonts w:ascii="Calibri" w:hAnsi="Calibri"/>
          <w:i/>
          <w:szCs w:val="24"/>
        </w:rPr>
      </w:pPr>
    </w:p>
    <w:p w14:paraId="179B2380" w14:textId="77777777" w:rsidR="00B455BA" w:rsidRPr="00E719CC" w:rsidRDefault="00BB42A1" w:rsidP="00B455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line="28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Essential duties and</w:t>
      </w:r>
      <w:r w:rsidR="00B455BA" w:rsidRPr="00E719CC">
        <w:rPr>
          <w:rFonts w:asciiTheme="minorHAnsi" w:hAnsiTheme="minorHAnsi"/>
          <w:b/>
          <w:szCs w:val="24"/>
        </w:rPr>
        <w:t xml:space="preserve"> responsibilities</w:t>
      </w:r>
    </w:p>
    <w:p w14:paraId="35AD9348" w14:textId="77777777" w:rsidR="00B455BA" w:rsidRPr="00571012" w:rsidRDefault="00FB0794" w:rsidP="00B455BA">
      <w:pPr>
        <w:numPr>
          <w:ilvl w:val="0"/>
          <w:numId w:val="1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Appear as counsel</w:t>
      </w:r>
      <w:r w:rsidR="00EF5C1C">
        <w:rPr>
          <w:rFonts w:asciiTheme="minorHAnsi" w:hAnsiTheme="minorHAnsi"/>
          <w:szCs w:val="24"/>
        </w:rPr>
        <w:t xml:space="preserve"> in Territory and Commonwealth courts and tribunals</w:t>
      </w:r>
      <w:r w:rsidR="00856331">
        <w:rPr>
          <w:rFonts w:asciiTheme="minorHAnsi" w:hAnsiTheme="minorHAnsi"/>
          <w:szCs w:val="24"/>
        </w:rPr>
        <w:t>, particularly</w:t>
      </w:r>
      <w:r w:rsidR="006C06DB">
        <w:rPr>
          <w:rFonts w:asciiTheme="minorHAnsi" w:hAnsiTheme="minorHAnsi"/>
          <w:szCs w:val="24"/>
        </w:rPr>
        <w:t xml:space="preserve"> in large and/or complex matters.</w:t>
      </w:r>
    </w:p>
    <w:p w14:paraId="5EF80A52" w14:textId="4D0741F5" w:rsidR="00B455BA" w:rsidRDefault="00B455BA" w:rsidP="00B455BA">
      <w:pPr>
        <w:numPr>
          <w:ilvl w:val="0"/>
          <w:numId w:val="15"/>
        </w:numPr>
        <w:rPr>
          <w:rFonts w:asciiTheme="minorHAnsi" w:hAnsiTheme="minorHAnsi"/>
          <w:szCs w:val="24"/>
        </w:rPr>
      </w:pPr>
      <w:r w:rsidRPr="00571012">
        <w:rPr>
          <w:rFonts w:asciiTheme="minorHAnsi" w:hAnsiTheme="minorHAnsi"/>
          <w:szCs w:val="24"/>
        </w:rPr>
        <w:t xml:space="preserve">Provide </w:t>
      </w:r>
      <w:r w:rsidR="00EF5C1C">
        <w:rPr>
          <w:rFonts w:asciiTheme="minorHAnsi" w:hAnsiTheme="minorHAnsi"/>
          <w:szCs w:val="24"/>
        </w:rPr>
        <w:t>legal advice and information to clients.</w:t>
      </w:r>
    </w:p>
    <w:p w14:paraId="2A7A351D" w14:textId="77777777" w:rsidR="000708A5" w:rsidRPr="00571012" w:rsidRDefault="000708A5" w:rsidP="000708A5">
      <w:pPr>
        <w:rPr>
          <w:rFonts w:asciiTheme="minorHAnsi" w:hAnsiTheme="minorHAnsi"/>
          <w:szCs w:val="24"/>
        </w:rPr>
      </w:pPr>
    </w:p>
    <w:p w14:paraId="6CB0CB78" w14:textId="77777777" w:rsidR="00B455BA" w:rsidRPr="005378E7" w:rsidRDefault="00B455BA" w:rsidP="00B455BA">
      <w:pPr>
        <w:numPr>
          <w:ilvl w:val="0"/>
          <w:numId w:val="15"/>
        </w:numPr>
        <w:rPr>
          <w:rFonts w:asciiTheme="minorHAnsi" w:hAnsiTheme="minorHAnsi"/>
          <w:szCs w:val="24"/>
        </w:rPr>
      </w:pPr>
      <w:r w:rsidRPr="005378E7">
        <w:rPr>
          <w:rFonts w:asciiTheme="minorHAnsi" w:hAnsiTheme="minorHAnsi"/>
          <w:szCs w:val="24"/>
        </w:rPr>
        <w:t>Attend remand and prison facilities to provide legal advice and information</w:t>
      </w:r>
      <w:r w:rsidR="006E34C8" w:rsidRPr="005378E7">
        <w:rPr>
          <w:rFonts w:asciiTheme="minorHAnsi" w:hAnsiTheme="minorHAnsi"/>
          <w:szCs w:val="24"/>
        </w:rPr>
        <w:t>.</w:t>
      </w:r>
    </w:p>
    <w:p w14:paraId="557AB912" w14:textId="77777777" w:rsidR="00B455BA" w:rsidRDefault="00B455BA" w:rsidP="00B455BA">
      <w:pPr>
        <w:numPr>
          <w:ilvl w:val="0"/>
          <w:numId w:val="15"/>
        </w:numPr>
        <w:rPr>
          <w:rFonts w:asciiTheme="minorHAnsi" w:hAnsiTheme="minorHAnsi"/>
          <w:szCs w:val="24"/>
        </w:rPr>
      </w:pPr>
      <w:r w:rsidRPr="00571012">
        <w:rPr>
          <w:rFonts w:asciiTheme="minorHAnsi" w:hAnsiTheme="minorHAnsi"/>
          <w:szCs w:val="24"/>
        </w:rPr>
        <w:t>Provide outreach services established by the office and provide legal advice and other services as required</w:t>
      </w:r>
      <w:r w:rsidR="006E34C8">
        <w:rPr>
          <w:rFonts w:asciiTheme="minorHAnsi" w:hAnsiTheme="minorHAnsi"/>
          <w:szCs w:val="24"/>
        </w:rPr>
        <w:t>.</w:t>
      </w:r>
    </w:p>
    <w:p w14:paraId="601AD8C1" w14:textId="77777777" w:rsidR="00856331" w:rsidRPr="00571012" w:rsidRDefault="00856331" w:rsidP="00B455BA">
      <w:pPr>
        <w:numPr>
          <w:ilvl w:val="0"/>
          <w:numId w:val="1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Maintain effective working relationships with external parties, including the courts, the Law Society and Bar Association, community legal centres and law schools.</w:t>
      </w:r>
    </w:p>
    <w:p w14:paraId="00FA4F91" w14:textId="77777777" w:rsidR="00B455BA" w:rsidRPr="00571012" w:rsidRDefault="00B455BA" w:rsidP="00B455BA">
      <w:pPr>
        <w:numPr>
          <w:ilvl w:val="0"/>
          <w:numId w:val="15"/>
        </w:numPr>
        <w:rPr>
          <w:rFonts w:asciiTheme="minorHAnsi" w:hAnsiTheme="minorHAnsi"/>
          <w:szCs w:val="24"/>
        </w:rPr>
      </w:pPr>
      <w:r w:rsidRPr="00571012">
        <w:rPr>
          <w:rFonts w:asciiTheme="minorHAnsi" w:hAnsiTheme="minorHAnsi"/>
          <w:szCs w:val="24"/>
        </w:rPr>
        <w:t>Undertake community legal education</w:t>
      </w:r>
      <w:r w:rsidR="006E34C8">
        <w:rPr>
          <w:rFonts w:asciiTheme="minorHAnsi" w:hAnsiTheme="minorHAnsi"/>
          <w:szCs w:val="24"/>
        </w:rPr>
        <w:t>.</w:t>
      </w:r>
    </w:p>
    <w:p w14:paraId="1DCB0CEC" w14:textId="77777777" w:rsidR="00B455BA" w:rsidRPr="00571012" w:rsidRDefault="00EF5C1C" w:rsidP="00B455BA">
      <w:pPr>
        <w:numPr>
          <w:ilvl w:val="0"/>
          <w:numId w:val="1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Provide guidance</w:t>
      </w:r>
      <w:r w:rsidR="00585B74">
        <w:rPr>
          <w:rFonts w:asciiTheme="minorHAnsi" w:hAnsiTheme="minorHAnsi"/>
          <w:szCs w:val="24"/>
        </w:rPr>
        <w:t>, supervision</w:t>
      </w:r>
      <w:r>
        <w:rPr>
          <w:rFonts w:asciiTheme="minorHAnsi" w:hAnsiTheme="minorHAnsi"/>
          <w:szCs w:val="24"/>
        </w:rPr>
        <w:t xml:space="preserve"> and mentoring to</w:t>
      </w:r>
      <w:r w:rsidR="00B455BA" w:rsidRPr="00571012">
        <w:rPr>
          <w:rFonts w:asciiTheme="minorHAnsi" w:hAnsiTheme="minorHAnsi"/>
          <w:szCs w:val="24"/>
        </w:rPr>
        <w:t xml:space="preserve"> </w:t>
      </w:r>
      <w:r w:rsidR="00CC35C9">
        <w:rPr>
          <w:rFonts w:asciiTheme="minorHAnsi" w:hAnsiTheme="minorHAnsi"/>
          <w:szCs w:val="24"/>
        </w:rPr>
        <w:t>lawyers</w:t>
      </w:r>
      <w:r w:rsidR="00AB3074">
        <w:rPr>
          <w:rFonts w:asciiTheme="minorHAnsi" w:hAnsiTheme="minorHAnsi"/>
          <w:szCs w:val="24"/>
        </w:rPr>
        <w:t xml:space="preserve"> and student placements</w:t>
      </w:r>
      <w:r w:rsidR="006E34C8">
        <w:rPr>
          <w:rFonts w:asciiTheme="minorHAnsi" w:hAnsiTheme="minorHAnsi"/>
          <w:szCs w:val="24"/>
        </w:rPr>
        <w:t>.</w:t>
      </w:r>
    </w:p>
    <w:p w14:paraId="11BB89C3" w14:textId="77777777" w:rsidR="00CC35C9" w:rsidRDefault="00B455BA" w:rsidP="00B455BA">
      <w:pPr>
        <w:numPr>
          <w:ilvl w:val="0"/>
          <w:numId w:val="15"/>
        </w:numPr>
        <w:rPr>
          <w:rFonts w:asciiTheme="minorHAnsi" w:hAnsiTheme="minorHAnsi"/>
          <w:szCs w:val="24"/>
        </w:rPr>
      </w:pPr>
      <w:r w:rsidRPr="00571012">
        <w:rPr>
          <w:rFonts w:asciiTheme="minorHAnsi" w:hAnsiTheme="minorHAnsi"/>
          <w:szCs w:val="24"/>
        </w:rPr>
        <w:t>Participate in the preparation of law reform submissions and responses to law reform proposals</w:t>
      </w:r>
      <w:r w:rsidR="006E34C8">
        <w:rPr>
          <w:rFonts w:asciiTheme="minorHAnsi" w:hAnsiTheme="minorHAnsi"/>
          <w:szCs w:val="24"/>
        </w:rPr>
        <w:t>.</w:t>
      </w:r>
    </w:p>
    <w:p w14:paraId="62A0BC84" w14:textId="77777777" w:rsidR="00AB3074" w:rsidRPr="00571012" w:rsidRDefault="00AB3074" w:rsidP="00B455BA">
      <w:pPr>
        <w:numPr>
          <w:ilvl w:val="0"/>
          <w:numId w:val="15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Participate in and provide strategic direction at internal and external meetings and forums,</w:t>
      </w:r>
      <w:r w:rsidR="006E34C8">
        <w:rPr>
          <w:rFonts w:asciiTheme="minorHAnsi" w:hAnsiTheme="minorHAnsi"/>
          <w:szCs w:val="24"/>
        </w:rPr>
        <w:t xml:space="preserve"> including to the Commission Board as requested.</w:t>
      </w:r>
    </w:p>
    <w:p w14:paraId="4B6CFEC3" w14:textId="77777777" w:rsidR="00B455BA" w:rsidRPr="00571012" w:rsidRDefault="00B455BA" w:rsidP="00B455BA">
      <w:pPr>
        <w:numPr>
          <w:ilvl w:val="0"/>
          <w:numId w:val="15"/>
        </w:numPr>
        <w:rPr>
          <w:rFonts w:asciiTheme="minorHAnsi" w:hAnsiTheme="minorHAnsi"/>
          <w:szCs w:val="24"/>
        </w:rPr>
      </w:pPr>
      <w:r w:rsidRPr="00571012">
        <w:rPr>
          <w:rFonts w:asciiTheme="minorHAnsi" w:hAnsiTheme="minorHAnsi"/>
          <w:szCs w:val="24"/>
        </w:rPr>
        <w:t>Other duties as directed.</w:t>
      </w:r>
    </w:p>
    <w:p w14:paraId="2F766917" w14:textId="77777777" w:rsidR="00B455BA" w:rsidRPr="00571012" w:rsidRDefault="00B455BA" w:rsidP="00B455BA">
      <w:pPr>
        <w:ind w:left="1080"/>
        <w:rPr>
          <w:rFonts w:asciiTheme="minorHAnsi" w:hAnsiTheme="minorHAnsi"/>
          <w:szCs w:val="24"/>
        </w:rPr>
      </w:pPr>
    </w:p>
    <w:p w14:paraId="6CAA608F" w14:textId="77777777" w:rsidR="00B455BA" w:rsidRPr="00571012" w:rsidRDefault="00B455BA" w:rsidP="00B455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line="280" w:lineRule="exact"/>
        <w:rPr>
          <w:rFonts w:asciiTheme="minorHAnsi" w:hAnsiTheme="minorHAnsi"/>
          <w:b/>
          <w:szCs w:val="24"/>
        </w:rPr>
      </w:pPr>
      <w:r w:rsidRPr="00571012">
        <w:rPr>
          <w:rFonts w:asciiTheme="minorHAnsi" w:hAnsiTheme="minorHAnsi"/>
          <w:b/>
          <w:szCs w:val="24"/>
        </w:rPr>
        <w:t>Selection criteria</w:t>
      </w:r>
    </w:p>
    <w:p w14:paraId="5F47398B" w14:textId="77777777" w:rsidR="00AB3074" w:rsidRDefault="003C2C8D" w:rsidP="00B455BA">
      <w:pPr>
        <w:numPr>
          <w:ilvl w:val="0"/>
          <w:numId w:val="1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Demonstrated high level advocacy skills in hearing</w:t>
      </w:r>
      <w:r w:rsidR="00E86CF0">
        <w:rPr>
          <w:rFonts w:asciiTheme="minorHAnsi" w:hAnsiTheme="minorHAnsi"/>
          <w:szCs w:val="24"/>
        </w:rPr>
        <w:t>s</w:t>
      </w:r>
      <w:r>
        <w:rPr>
          <w:rFonts w:asciiTheme="minorHAnsi" w:hAnsiTheme="minorHAnsi"/>
          <w:szCs w:val="24"/>
        </w:rPr>
        <w:t>, trials and/or appeals</w:t>
      </w:r>
      <w:r w:rsidR="00AB3074">
        <w:rPr>
          <w:rFonts w:asciiTheme="minorHAnsi" w:hAnsiTheme="minorHAnsi"/>
          <w:szCs w:val="24"/>
        </w:rPr>
        <w:t>.</w:t>
      </w:r>
    </w:p>
    <w:p w14:paraId="4A778367" w14:textId="77777777" w:rsidR="007F6327" w:rsidRPr="007F6327" w:rsidRDefault="007F6327" w:rsidP="007F6327">
      <w:pPr>
        <w:numPr>
          <w:ilvl w:val="0"/>
          <w:numId w:val="1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Demonstrated ability to conduct and manage serious, complex and/or large </w:t>
      </w:r>
      <w:r w:rsidRPr="003C2C8D">
        <w:rPr>
          <w:rFonts w:asciiTheme="minorHAnsi" w:hAnsiTheme="minorHAnsi"/>
          <w:szCs w:val="24"/>
        </w:rPr>
        <w:t xml:space="preserve">cases. </w:t>
      </w:r>
    </w:p>
    <w:p w14:paraId="65F8F490" w14:textId="77777777" w:rsidR="00B455BA" w:rsidRPr="00571012" w:rsidRDefault="004A3A5B" w:rsidP="00B455BA">
      <w:pPr>
        <w:numPr>
          <w:ilvl w:val="0"/>
          <w:numId w:val="1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Excellent</w:t>
      </w:r>
      <w:r w:rsidR="00B455BA" w:rsidRPr="00571012">
        <w:rPr>
          <w:rFonts w:asciiTheme="minorHAnsi" w:hAnsiTheme="minorHAnsi"/>
          <w:szCs w:val="24"/>
        </w:rPr>
        <w:t xml:space="preserve"> knowledge of ACT and Commonwealth law and procedure including ability to research and interpret a variety of legislation.</w:t>
      </w:r>
    </w:p>
    <w:p w14:paraId="1ACB129B" w14:textId="77777777" w:rsidR="003C2C8D" w:rsidRDefault="00B455BA" w:rsidP="00E0020D">
      <w:pPr>
        <w:numPr>
          <w:ilvl w:val="0"/>
          <w:numId w:val="16"/>
        </w:numPr>
        <w:rPr>
          <w:rFonts w:asciiTheme="minorHAnsi" w:hAnsiTheme="minorHAnsi"/>
          <w:szCs w:val="24"/>
        </w:rPr>
      </w:pPr>
      <w:r w:rsidRPr="003C2C8D">
        <w:rPr>
          <w:rFonts w:asciiTheme="minorHAnsi" w:hAnsiTheme="minorHAnsi"/>
          <w:szCs w:val="24"/>
        </w:rPr>
        <w:t>Excellent writte</w:t>
      </w:r>
      <w:r w:rsidR="003C2C8D">
        <w:rPr>
          <w:rFonts w:asciiTheme="minorHAnsi" w:hAnsiTheme="minorHAnsi"/>
          <w:szCs w:val="24"/>
        </w:rPr>
        <w:t>n and oral communication skills.</w:t>
      </w:r>
    </w:p>
    <w:p w14:paraId="7B95730F" w14:textId="77777777" w:rsidR="007F6327" w:rsidRDefault="007F6327" w:rsidP="00E0020D">
      <w:pPr>
        <w:numPr>
          <w:ilvl w:val="0"/>
          <w:numId w:val="1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High level leadership and management skills (including financial management) in a legal practice.</w:t>
      </w:r>
    </w:p>
    <w:p w14:paraId="2F6C13D7" w14:textId="77777777" w:rsidR="00B455BA" w:rsidRPr="003C2C8D" w:rsidRDefault="003829A3" w:rsidP="00E0020D">
      <w:pPr>
        <w:numPr>
          <w:ilvl w:val="0"/>
          <w:numId w:val="1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Demonstrated h</w:t>
      </w:r>
      <w:r w:rsidR="004A3A5B" w:rsidRPr="003C2C8D">
        <w:rPr>
          <w:rFonts w:asciiTheme="minorHAnsi" w:hAnsiTheme="minorHAnsi"/>
          <w:szCs w:val="24"/>
        </w:rPr>
        <w:t>igh level</w:t>
      </w:r>
      <w:r>
        <w:rPr>
          <w:rFonts w:asciiTheme="minorHAnsi" w:hAnsiTheme="minorHAnsi"/>
          <w:szCs w:val="24"/>
        </w:rPr>
        <w:t xml:space="preserve"> time management,</w:t>
      </w:r>
      <w:r w:rsidR="004A3A5B" w:rsidRPr="003C2C8D">
        <w:rPr>
          <w:rFonts w:asciiTheme="minorHAnsi" w:hAnsiTheme="minorHAnsi"/>
          <w:szCs w:val="24"/>
        </w:rPr>
        <w:t xml:space="preserve"> i</w:t>
      </w:r>
      <w:r w:rsidR="00B455BA" w:rsidRPr="003C2C8D">
        <w:rPr>
          <w:rFonts w:asciiTheme="minorHAnsi" w:hAnsiTheme="minorHAnsi"/>
          <w:szCs w:val="24"/>
        </w:rPr>
        <w:t>nitiativ</w:t>
      </w:r>
      <w:r>
        <w:rPr>
          <w:rFonts w:asciiTheme="minorHAnsi" w:hAnsiTheme="minorHAnsi"/>
          <w:szCs w:val="24"/>
        </w:rPr>
        <w:t xml:space="preserve">e and sound judgment </w:t>
      </w:r>
      <w:r w:rsidR="00B455BA" w:rsidRPr="003C2C8D">
        <w:rPr>
          <w:rFonts w:asciiTheme="minorHAnsi" w:hAnsiTheme="minorHAnsi"/>
          <w:szCs w:val="24"/>
        </w:rPr>
        <w:t xml:space="preserve">and </w:t>
      </w:r>
      <w:r>
        <w:rPr>
          <w:rFonts w:asciiTheme="minorHAnsi" w:hAnsiTheme="minorHAnsi"/>
          <w:szCs w:val="24"/>
        </w:rPr>
        <w:t>demonstrated</w:t>
      </w:r>
      <w:r w:rsidR="00B455BA" w:rsidRPr="003C2C8D">
        <w:rPr>
          <w:rFonts w:asciiTheme="minorHAnsi" w:hAnsiTheme="minorHAnsi"/>
          <w:szCs w:val="24"/>
        </w:rPr>
        <w:t xml:space="preserve"> capacity to </w:t>
      </w:r>
      <w:r>
        <w:rPr>
          <w:rFonts w:asciiTheme="minorHAnsi" w:hAnsiTheme="minorHAnsi"/>
          <w:szCs w:val="24"/>
        </w:rPr>
        <w:t>manage competing priorities, often in urgent circumstances</w:t>
      </w:r>
      <w:r w:rsidR="00B455BA" w:rsidRPr="003C2C8D">
        <w:rPr>
          <w:rFonts w:asciiTheme="minorHAnsi" w:hAnsiTheme="minorHAnsi"/>
          <w:szCs w:val="24"/>
        </w:rPr>
        <w:t xml:space="preserve">. </w:t>
      </w:r>
    </w:p>
    <w:p w14:paraId="6041EFA7" w14:textId="77777777" w:rsidR="00B455BA" w:rsidRPr="00571012" w:rsidRDefault="00C8114B" w:rsidP="00B455BA">
      <w:pPr>
        <w:numPr>
          <w:ilvl w:val="0"/>
          <w:numId w:val="16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Demonstrated c</w:t>
      </w:r>
      <w:r w:rsidR="00B455BA" w:rsidRPr="00571012">
        <w:rPr>
          <w:rFonts w:asciiTheme="minorHAnsi" w:hAnsiTheme="minorHAnsi"/>
          <w:szCs w:val="24"/>
        </w:rPr>
        <w:t xml:space="preserve">ompetence in working with people </w:t>
      </w:r>
      <w:r w:rsidR="00B455BA">
        <w:rPr>
          <w:rFonts w:asciiTheme="minorHAnsi" w:hAnsiTheme="minorHAnsi"/>
          <w:szCs w:val="24"/>
        </w:rPr>
        <w:t xml:space="preserve">with </w:t>
      </w:r>
      <w:r w:rsidR="00B455BA" w:rsidRPr="00571012">
        <w:rPr>
          <w:rFonts w:asciiTheme="minorHAnsi" w:hAnsiTheme="minorHAnsi"/>
          <w:szCs w:val="24"/>
        </w:rPr>
        <w:t>physical or mental health problems or from disadvantaged backgrounds.</w:t>
      </w:r>
    </w:p>
    <w:p w14:paraId="5C93BD9F" w14:textId="77777777" w:rsidR="00B455BA" w:rsidRPr="00E719CC" w:rsidRDefault="00B455BA" w:rsidP="00187FD9">
      <w:pPr>
        <w:rPr>
          <w:rFonts w:asciiTheme="minorHAnsi" w:hAnsiTheme="minorHAnsi"/>
          <w:szCs w:val="24"/>
        </w:rPr>
      </w:pPr>
      <w:r w:rsidRPr="00571012">
        <w:rPr>
          <w:rFonts w:asciiTheme="minorHAnsi" w:hAnsiTheme="minorHAnsi"/>
          <w:szCs w:val="24"/>
        </w:rPr>
        <w:t>Applications should specifically address each of the selection criteria.</w:t>
      </w:r>
      <w:r w:rsidRPr="00E719CC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 xml:space="preserve"> </w:t>
      </w:r>
      <w:r w:rsidRPr="00E719CC">
        <w:rPr>
          <w:rFonts w:asciiTheme="minorHAnsi" w:hAnsiTheme="minorHAnsi"/>
          <w:szCs w:val="24"/>
        </w:rPr>
        <w:t>Short listing and selection will be based on these selection criteria.</w:t>
      </w:r>
    </w:p>
    <w:p w14:paraId="2ADE6271" w14:textId="77777777" w:rsidR="00B455BA" w:rsidRPr="00E719CC" w:rsidRDefault="00BB42A1" w:rsidP="00B455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line="280" w:lineRule="exact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E</w:t>
      </w:r>
      <w:r w:rsidR="00B455BA" w:rsidRPr="00E719CC">
        <w:rPr>
          <w:rFonts w:asciiTheme="minorHAnsi" w:hAnsiTheme="minorHAnsi"/>
          <w:b/>
          <w:szCs w:val="24"/>
        </w:rPr>
        <w:t>ligibility/other requirements</w:t>
      </w:r>
    </w:p>
    <w:p w14:paraId="30734F2F" w14:textId="77777777" w:rsidR="00610084" w:rsidRDefault="00B455BA" w:rsidP="00D338A8">
      <w:pPr>
        <w:rPr>
          <w:rFonts w:asciiTheme="minorHAnsi" w:hAnsiTheme="minorHAnsi"/>
          <w:szCs w:val="24"/>
        </w:rPr>
      </w:pPr>
      <w:r w:rsidRPr="00E719CC">
        <w:rPr>
          <w:rFonts w:asciiTheme="minorHAnsi" w:hAnsiTheme="minorHAnsi"/>
          <w:szCs w:val="24"/>
        </w:rPr>
        <w:t>Eligibi</w:t>
      </w:r>
      <w:r>
        <w:rPr>
          <w:rFonts w:asciiTheme="minorHAnsi" w:hAnsiTheme="minorHAnsi"/>
          <w:szCs w:val="24"/>
        </w:rPr>
        <w:t xml:space="preserve">lity </w:t>
      </w:r>
      <w:r w:rsidRPr="00E719CC">
        <w:rPr>
          <w:rFonts w:asciiTheme="minorHAnsi" w:hAnsiTheme="minorHAnsi"/>
          <w:szCs w:val="24"/>
        </w:rPr>
        <w:t xml:space="preserve">to hold a </w:t>
      </w:r>
      <w:r>
        <w:rPr>
          <w:rFonts w:asciiTheme="minorHAnsi" w:hAnsiTheme="minorHAnsi"/>
          <w:szCs w:val="24"/>
        </w:rPr>
        <w:t xml:space="preserve">restricted </w:t>
      </w:r>
      <w:r w:rsidRPr="00E719CC">
        <w:rPr>
          <w:rFonts w:asciiTheme="minorHAnsi" w:hAnsiTheme="minorHAnsi"/>
          <w:szCs w:val="24"/>
        </w:rPr>
        <w:t>Practicing Certificate in the ACT</w:t>
      </w:r>
      <w:r>
        <w:rPr>
          <w:rFonts w:asciiTheme="minorHAnsi" w:hAnsiTheme="minorHAnsi"/>
          <w:szCs w:val="24"/>
        </w:rPr>
        <w:t xml:space="preserve"> is required</w:t>
      </w:r>
      <w:r w:rsidRPr="00E719CC">
        <w:rPr>
          <w:rFonts w:asciiTheme="minorHAnsi" w:hAnsiTheme="minorHAnsi"/>
          <w:szCs w:val="24"/>
        </w:rPr>
        <w:t>.</w:t>
      </w:r>
      <w:r w:rsidR="00D338A8">
        <w:rPr>
          <w:rFonts w:asciiTheme="minorHAnsi" w:hAnsiTheme="minorHAnsi"/>
          <w:szCs w:val="24"/>
        </w:rPr>
        <w:t xml:space="preserve"> </w:t>
      </w:r>
    </w:p>
    <w:p w14:paraId="52B19883" w14:textId="4ADE55C5" w:rsidR="00D338A8" w:rsidRDefault="00117FE0" w:rsidP="00D338A8">
      <w:pPr>
        <w:rPr>
          <w:rFonts w:asciiTheme="minorHAnsi" w:hAnsiTheme="minorHAnsi"/>
          <w:szCs w:val="24"/>
        </w:rPr>
      </w:pPr>
      <w:r w:rsidRPr="005378E7">
        <w:rPr>
          <w:rFonts w:asciiTheme="minorHAnsi" w:hAnsiTheme="minorHAnsi"/>
          <w:szCs w:val="24"/>
        </w:rPr>
        <w:t>Six</w:t>
      </w:r>
      <w:r w:rsidR="00CC35C9" w:rsidRPr="005378E7">
        <w:rPr>
          <w:rFonts w:asciiTheme="minorHAnsi" w:hAnsiTheme="minorHAnsi"/>
          <w:szCs w:val="24"/>
        </w:rPr>
        <w:t xml:space="preserve"> </w:t>
      </w:r>
      <w:r w:rsidR="00610084" w:rsidRPr="005378E7">
        <w:rPr>
          <w:rFonts w:asciiTheme="minorHAnsi" w:hAnsiTheme="minorHAnsi"/>
          <w:szCs w:val="24"/>
        </w:rPr>
        <w:t xml:space="preserve">or more </w:t>
      </w:r>
      <w:r w:rsidR="00D338A8" w:rsidRPr="005378E7">
        <w:rPr>
          <w:rFonts w:asciiTheme="minorHAnsi" w:hAnsiTheme="minorHAnsi"/>
          <w:szCs w:val="24"/>
        </w:rPr>
        <w:t>years</w:t>
      </w:r>
      <w:r w:rsidR="00610084" w:rsidRPr="005378E7">
        <w:rPr>
          <w:rFonts w:asciiTheme="minorHAnsi" w:hAnsiTheme="minorHAnsi"/>
          <w:szCs w:val="24"/>
        </w:rPr>
        <w:t xml:space="preserve"> </w:t>
      </w:r>
      <w:r w:rsidR="00D338A8" w:rsidRPr="005378E7">
        <w:rPr>
          <w:rFonts w:asciiTheme="minorHAnsi" w:hAnsiTheme="minorHAnsi"/>
          <w:szCs w:val="24"/>
        </w:rPr>
        <w:t>post admission</w:t>
      </w:r>
      <w:r w:rsidRPr="005378E7">
        <w:rPr>
          <w:rFonts w:asciiTheme="minorHAnsi" w:hAnsiTheme="minorHAnsi"/>
          <w:szCs w:val="24"/>
        </w:rPr>
        <w:t xml:space="preserve"> experience</w:t>
      </w:r>
      <w:r w:rsidR="00D338A8" w:rsidRPr="005378E7">
        <w:rPr>
          <w:rFonts w:asciiTheme="minorHAnsi" w:hAnsiTheme="minorHAnsi"/>
          <w:szCs w:val="24"/>
        </w:rPr>
        <w:t>.</w:t>
      </w:r>
    </w:p>
    <w:p w14:paraId="1A67EADC" w14:textId="77777777" w:rsidR="00B20EB9" w:rsidRDefault="00B20EB9" w:rsidP="00D338A8">
      <w:pPr>
        <w:rPr>
          <w:rFonts w:asciiTheme="minorHAnsi" w:hAnsiTheme="minorHAnsi"/>
          <w:szCs w:val="24"/>
        </w:rPr>
      </w:pPr>
    </w:p>
    <w:p w14:paraId="3C35E4BA" w14:textId="77777777" w:rsidR="00B455BA" w:rsidRPr="00E719CC" w:rsidRDefault="00B455BA" w:rsidP="00B455BA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line="280" w:lineRule="exact"/>
        <w:rPr>
          <w:rFonts w:asciiTheme="minorHAnsi" w:hAnsiTheme="minorHAnsi"/>
          <w:b/>
          <w:szCs w:val="24"/>
        </w:rPr>
      </w:pPr>
      <w:r w:rsidRPr="00E719CC">
        <w:rPr>
          <w:rFonts w:asciiTheme="minorHAnsi" w:hAnsiTheme="minorHAnsi"/>
          <w:b/>
          <w:szCs w:val="24"/>
        </w:rPr>
        <w:t>Submission of your application</w:t>
      </w:r>
    </w:p>
    <w:p w14:paraId="7A9484CB" w14:textId="77777777" w:rsidR="00B455BA" w:rsidRPr="00E719CC" w:rsidRDefault="00B455BA" w:rsidP="00B455BA">
      <w:pPr>
        <w:tabs>
          <w:tab w:val="left" w:pos="980"/>
        </w:tabs>
        <w:rPr>
          <w:rFonts w:asciiTheme="minorHAnsi" w:hAnsiTheme="minorHAnsi"/>
          <w:szCs w:val="24"/>
        </w:rPr>
      </w:pPr>
      <w:r w:rsidRPr="00E719CC">
        <w:rPr>
          <w:rFonts w:asciiTheme="minorHAnsi" w:hAnsiTheme="minorHAnsi"/>
          <w:szCs w:val="24"/>
        </w:rPr>
        <w:t xml:space="preserve">Applications for this position should be forwarded to: </w:t>
      </w:r>
      <w:hyperlink r:id="rId9" w:history="1">
        <w:r w:rsidRPr="00E719CC">
          <w:rPr>
            <w:rStyle w:val="Hyperlink"/>
            <w:rFonts w:asciiTheme="minorHAnsi" w:hAnsiTheme="minorHAnsi"/>
            <w:szCs w:val="24"/>
          </w:rPr>
          <w:t>hr@legalaidact.org.au</w:t>
        </w:r>
      </w:hyperlink>
    </w:p>
    <w:p w14:paraId="2EB74CB1" w14:textId="77777777" w:rsidR="00B455BA" w:rsidRPr="00E719CC" w:rsidRDefault="00BB42A1" w:rsidP="00B455BA">
      <w:pPr>
        <w:tabs>
          <w:tab w:val="left" w:pos="980"/>
        </w:tabs>
        <w:rPr>
          <w:rFonts w:asciiTheme="minorHAnsi" w:hAnsiTheme="minorHAnsi"/>
          <w:szCs w:val="24"/>
        </w:rPr>
      </w:pPr>
      <w:r w:rsidRPr="00E719CC">
        <w:rPr>
          <w:rFonts w:asciiTheme="minorHAnsi" w:hAnsiTheme="minorHAnsi"/>
          <w:szCs w:val="24"/>
        </w:rPr>
        <w:t>Or</w:t>
      </w:r>
      <w:r w:rsidR="00B455BA" w:rsidRPr="00E719CC">
        <w:rPr>
          <w:rFonts w:asciiTheme="minorHAnsi" w:hAnsiTheme="minorHAnsi"/>
          <w:szCs w:val="24"/>
        </w:rPr>
        <w:t xml:space="preserve"> to:</w:t>
      </w:r>
      <w:r w:rsidR="00187FD9">
        <w:rPr>
          <w:rFonts w:asciiTheme="minorHAnsi" w:hAnsiTheme="minorHAnsi"/>
          <w:szCs w:val="24"/>
        </w:rPr>
        <w:tab/>
      </w:r>
      <w:r w:rsidR="00187FD9">
        <w:rPr>
          <w:rFonts w:asciiTheme="minorHAnsi" w:hAnsiTheme="minorHAnsi"/>
          <w:szCs w:val="24"/>
        </w:rPr>
        <w:tab/>
      </w:r>
      <w:r w:rsidR="00B455BA" w:rsidRPr="00E719CC">
        <w:rPr>
          <w:rFonts w:asciiTheme="minorHAnsi" w:hAnsiTheme="minorHAnsi"/>
          <w:szCs w:val="24"/>
        </w:rPr>
        <w:t>HR Manager</w:t>
      </w:r>
    </w:p>
    <w:p w14:paraId="49060056" w14:textId="77777777" w:rsidR="00B455BA" w:rsidRPr="00E719CC" w:rsidRDefault="00187FD9" w:rsidP="00B455BA">
      <w:pPr>
        <w:tabs>
          <w:tab w:val="left" w:pos="9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B455BA" w:rsidRPr="00E719CC">
        <w:rPr>
          <w:rFonts w:asciiTheme="minorHAnsi" w:hAnsiTheme="minorHAnsi"/>
          <w:szCs w:val="24"/>
        </w:rPr>
        <w:t>Legal Aid Commission (ACT)</w:t>
      </w:r>
    </w:p>
    <w:p w14:paraId="0647BB83" w14:textId="77777777" w:rsidR="00B455BA" w:rsidRPr="00E719CC" w:rsidRDefault="00187FD9" w:rsidP="00B455BA">
      <w:pPr>
        <w:tabs>
          <w:tab w:val="left" w:pos="9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B455BA" w:rsidRPr="00E719CC">
        <w:rPr>
          <w:rFonts w:asciiTheme="minorHAnsi" w:hAnsiTheme="minorHAnsi"/>
          <w:szCs w:val="24"/>
        </w:rPr>
        <w:t>GPO Box 512</w:t>
      </w:r>
    </w:p>
    <w:p w14:paraId="08F14305" w14:textId="77777777" w:rsidR="00B455BA" w:rsidRPr="00E719CC" w:rsidRDefault="00187FD9" w:rsidP="00B455BA">
      <w:pPr>
        <w:tabs>
          <w:tab w:val="left" w:pos="980"/>
        </w:tabs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ab/>
      </w:r>
      <w:r>
        <w:rPr>
          <w:rFonts w:asciiTheme="minorHAnsi" w:hAnsiTheme="minorHAnsi"/>
          <w:szCs w:val="24"/>
        </w:rPr>
        <w:tab/>
      </w:r>
      <w:r w:rsidR="00B455BA" w:rsidRPr="00E719CC">
        <w:rPr>
          <w:rFonts w:asciiTheme="minorHAnsi" w:hAnsiTheme="minorHAnsi"/>
          <w:szCs w:val="24"/>
        </w:rPr>
        <w:t xml:space="preserve">Canberra </w:t>
      </w:r>
      <w:r w:rsidR="00D338A8" w:rsidRPr="00E719CC">
        <w:rPr>
          <w:rFonts w:asciiTheme="minorHAnsi" w:hAnsiTheme="minorHAnsi"/>
          <w:szCs w:val="24"/>
        </w:rPr>
        <w:t>City ACT 2601</w:t>
      </w:r>
    </w:p>
    <w:p w14:paraId="2AA4D3A9" w14:textId="58EE8CAE" w:rsidR="00F30853" w:rsidRPr="00B1118C" w:rsidRDefault="00B455BA" w:rsidP="00B455BA">
      <w:pPr>
        <w:tabs>
          <w:tab w:val="left" w:pos="980"/>
        </w:tabs>
      </w:pPr>
      <w:r w:rsidRPr="00E719CC">
        <w:rPr>
          <w:rFonts w:asciiTheme="minorHAnsi" w:hAnsiTheme="minorHAnsi"/>
          <w:szCs w:val="24"/>
        </w:rPr>
        <w:t xml:space="preserve">Applications for this position close </w:t>
      </w:r>
      <w:r w:rsidR="00F616F7">
        <w:rPr>
          <w:rFonts w:asciiTheme="minorHAnsi" w:hAnsiTheme="minorHAnsi"/>
          <w:szCs w:val="24"/>
        </w:rPr>
        <w:t xml:space="preserve">at </w:t>
      </w:r>
      <w:r w:rsidR="00F616F7" w:rsidRPr="00F616F7">
        <w:rPr>
          <w:rFonts w:asciiTheme="minorHAnsi" w:hAnsiTheme="minorHAnsi"/>
          <w:b/>
          <w:bCs/>
          <w:szCs w:val="24"/>
        </w:rPr>
        <w:t xml:space="preserve">11:59pm on </w:t>
      </w:r>
      <w:r w:rsidR="004B1DC3">
        <w:rPr>
          <w:rFonts w:asciiTheme="minorHAnsi" w:hAnsiTheme="minorHAnsi"/>
          <w:b/>
          <w:bCs/>
          <w:szCs w:val="24"/>
        </w:rPr>
        <w:t>6 June</w:t>
      </w:r>
      <w:r w:rsidR="00F616F7" w:rsidRPr="00F616F7">
        <w:rPr>
          <w:rFonts w:asciiTheme="minorHAnsi" w:hAnsiTheme="minorHAnsi"/>
          <w:b/>
          <w:bCs/>
          <w:szCs w:val="24"/>
        </w:rPr>
        <w:t xml:space="preserve"> 2022</w:t>
      </w:r>
      <w:r w:rsidR="00F616F7">
        <w:rPr>
          <w:rFonts w:asciiTheme="minorHAnsi" w:hAnsiTheme="minorHAnsi"/>
          <w:b/>
          <w:bCs/>
          <w:szCs w:val="24"/>
        </w:rPr>
        <w:t>.</w:t>
      </w:r>
    </w:p>
    <w:sectPr w:rsidR="00F30853" w:rsidRPr="00B1118C" w:rsidSect="00B455BA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709" w:right="850" w:bottom="1440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2FBBE" w14:textId="77777777" w:rsidR="00953124" w:rsidRDefault="00953124">
      <w:r>
        <w:separator/>
      </w:r>
    </w:p>
  </w:endnote>
  <w:endnote w:type="continuationSeparator" w:id="0">
    <w:p w14:paraId="030C39D2" w14:textId="77777777" w:rsidR="00953124" w:rsidRDefault="0095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1074" w14:textId="77777777" w:rsidR="00F30853" w:rsidRDefault="0095312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6704" behindDoc="1" locked="1" layoutInCell="1" allowOverlap="1" wp14:anchorId="453CD54D" wp14:editId="49CFCAC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60310" cy="1476375"/>
          <wp:effectExtent l="19050" t="0" r="2540" b="9525"/>
          <wp:wrapNone/>
          <wp:docPr id="58" name="Picture 58" descr="bot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t_blan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50F5" w14:textId="77777777" w:rsidR="00F30853" w:rsidRDefault="00953124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752" behindDoc="1" locked="0" layoutInCell="1" allowOverlap="0" wp14:anchorId="0F66FA09" wp14:editId="7C92D21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637145" cy="1439545"/>
          <wp:effectExtent l="19050" t="0" r="1905" b="0"/>
          <wp:wrapNone/>
          <wp:docPr id="60" name="Picture 60" descr="9706_letterhead_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9706_letterhead_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145" cy="1439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8C0C1" w14:textId="77777777" w:rsidR="00953124" w:rsidRDefault="00953124">
      <w:r>
        <w:separator/>
      </w:r>
    </w:p>
  </w:footnote>
  <w:footnote w:type="continuationSeparator" w:id="0">
    <w:p w14:paraId="4583F069" w14:textId="77777777" w:rsidR="00953124" w:rsidRDefault="009531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9CAED" w14:textId="77777777" w:rsidR="00DF408E" w:rsidRDefault="004B1DC3">
    <w:pPr>
      <w:pStyle w:val="Header"/>
    </w:pPr>
    <w:r>
      <w:rPr>
        <w:noProof/>
      </w:rPr>
      <w:pict w14:anchorId="4483930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22922" o:spid="_x0000_s33794" type="#_x0000_t136" style="position:absolute;margin-left:0;margin-top:0;width:506.75pt;height:202.7pt;rotation:315;z-index:-25165363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94531" w14:textId="77777777" w:rsidR="00DF408E" w:rsidRDefault="004B1DC3">
    <w:pPr>
      <w:pStyle w:val="Header"/>
    </w:pPr>
    <w:r>
      <w:rPr>
        <w:noProof/>
      </w:rPr>
      <w:pict w14:anchorId="06AD66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22923" o:spid="_x0000_s33795" type="#_x0000_t136" style="position:absolute;margin-left:0;margin-top:0;width:506.75pt;height:202.7pt;rotation:315;z-index:-251651584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4FDD7" w14:textId="77777777" w:rsidR="00F30853" w:rsidRDefault="004B1DC3">
    <w:pPr>
      <w:pStyle w:val="Header"/>
    </w:pPr>
    <w:r>
      <w:rPr>
        <w:noProof/>
      </w:rPr>
      <w:pict w14:anchorId="43A426E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622921" o:spid="_x0000_s33793" type="#_x0000_t136" style="position:absolute;margin-left:0;margin-top:0;width:506.75pt;height:202.7pt;rotation:315;z-index:-251655680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DRAFT"/>
          <w10:wrap anchorx="margin" anchory="margin"/>
        </v:shape>
      </w:pict>
    </w:r>
  </w:p>
  <w:p w14:paraId="6F8ACE96" w14:textId="77777777" w:rsidR="00F30853" w:rsidRDefault="00F30853">
    <w:pPr>
      <w:pStyle w:val="Header"/>
    </w:pPr>
  </w:p>
  <w:p w14:paraId="3B243426" w14:textId="77777777" w:rsidR="00F30853" w:rsidRDefault="00F30853">
    <w:pPr>
      <w:pStyle w:val="Header"/>
    </w:pPr>
  </w:p>
  <w:p w14:paraId="76F15FC2" w14:textId="77777777" w:rsidR="00F30853" w:rsidRDefault="00F30853">
    <w:pPr>
      <w:pStyle w:val="Header"/>
    </w:pPr>
  </w:p>
  <w:p w14:paraId="24F37A08" w14:textId="77777777" w:rsidR="00F30853" w:rsidRDefault="00F30853">
    <w:pPr>
      <w:pStyle w:val="Header"/>
    </w:pPr>
  </w:p>
  <w:p w14:paraId="2B9D55C1" w14:textId="77777777" w:rsidR="00F30853" w:rsidRDefault="00953124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 wp14:anchorId="0B74BB71" wp14:editId="1847A3E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7295" cy="1466215"/>
          <wp:effectExtent l="19050" t="0" r="0" b="0"/>
          <wp:wrapNone/>
          <wp:docPr id="59" name="Picture 59" descr="8251_letterhead_LA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8251_letterhead_LA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466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DC467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FE8C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9FA5E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D867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6272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E43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3ACD0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3666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56EB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028E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00AC4"/>
    <w:multiLevelType w:val="hybridMultilevel"/>
    <w:tmpl w:val="6BA876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1B56B6"/>
    <w:multiLevelType w:val="hybridMultilevel"/>
    <w:tmpl w:val="7B70F13A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1E746E9A"/>
    <w:multiLevelType w:val="hybridMultilevel"/>
    <w:tmpl w:val="DA209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392F3D"/>
    <w:multiLevelType w:val="hybridMultilevel"/>
    <w:tmpl w:val="0E5A0D72"/>
    <w:lvl w:ilvl="0" w:tplc="F662D8F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4" w15:restartNumberingAfterBreak="0">
    <w:nsid w:val="44121AE6"/>
    <w:multiLevelType w:val="hybridMultilevel"/>
    <w:tmpl w:val="E520BFDE"/>
    <w:lvl w:ilvl="0" w:tplc="C3066A1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51EC0"/>
    <w:multiLevelType w:val="hybridMultilevel"/>
    <w:tmpl w:val="A2BC72FA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F2E5AAE"/>
    <w:multiLevelType w:val="hybridMultilevel"/>
    <w:tmpl w:val="23CA6D38"/>
    <w:lvl w:ilvl="0" w:tplc="D82A5214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5"/>
  </w:num>
  <w:num w:numId="14">
    <w:abstractNumId w:val="13"/>
  </w:num>
  <w:num w:numId="15">
    <w:abstractNumId w:val="14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85"/>
  <w:displayHorizontalDrawingGridEvery w:val="2"/>
  <w:displayVerticalDrawingGridEvery w:val="2"/>
  <w:characterSpacingControl w:val="doNotCompress"/>
  <w:hdrShapeDefaults>
    <o:shapedefaults v:ext="edit" spidmax="33796"/>
    <o:shapelayout v:ext="edit">
      <o:idmap v:ext="edit" data="3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4C8"/>
    <w:rsid w:val="000708A5"/>
    <w:rsid w:val="000F65D5"/>
    <w:rsid w:val="00117FE0"/>
    <w:rsid w:val="00187FD9"/>
    <w:rsid w:val="001B5222"/>
    <w:rsid w:val="001C2296"/>
    <w:rsid w:val="001C4236"/>
    <w:rsid w:val="00204351"/>
    <w:rsid w:val="0021063A"/>
    <w:rsid w:val="0021768E"/>
    <w:rsid w:val="002866F0"/>
    <w:rsid w:val="0032691D"/>
    <w:rsid w:val="003462E9"/>
    <w:rsid w:val="00365475"/>
    <w:rsid w:val="003829A3"/>
    <w:rsid w:val="003C2C8D"/>
    <w:rsid w:val="003F3D92"/>
    <w:rsid w:val="004112DF"/>
    <w:rsid w:val="004335DD"/>
    <w:rsid w:val="00452F48"/>
    <w:rsid w:val="00455961"/>
    <w:rsid w:val="004A3A5B"/>
    <w:rsid w:val="004B1DC3"/>
    <w:rsid w:val="004B48D2"/>
    <w:rsid w:val="004B5F66"/>
    <w:rsid w:val="004B697B"/>
    <w:rsid w:val="0050504E"/>
    <w:rsid w:val="005246ED"/>
    <w:rsid w:val="005378E7"/>
    <w:rsid w:val="0055197D"/>
    <w:rsid w:val="00585B74"/>
    <w:rsid w:val="0059452D"/>
    <w:rsid w:val="005D65E1"/>
    <w:rsid w:val="00610084"/>
    <w:rsid w:val="0062422C"/>
    <w:rsid w:val="00631435"/>
    <w:rsid w:val="006613BF"/>
    <w:rsid w:val="006C06DB"/>
    <w:rsid w:val="006E34C8"/>
    <w:rsid w:val="007203F0"/>
    <w:rsid w:val="0074094F"/>
    <w:rsid w:val="007453FC"/>
    <w:rsid w:val="00760735"/>
    <w:rsid w:val="007C2C83"/>
    <w:rsid w:val="007F6327"/>
    <w:rsid w:val="00856331"/>
    <w:rsid w:val="00860ED4"/>
    <w:rsid w:val="00873158"/>
    <w:rsid w:val="008744FB"/>
    <w:rsid w:val="00887B43"/>
    <w:rsid w:val="008A672A"/>
    <w:rsid w:val="008C3A86"/>
    <w:rsid w:val="00905E6B"/>
    <w:rsid w:val="00911D25"/>
    <w:rsid w:val="009351D8"/>
    <w:rsid w:val="00953124"/>
    <w:rsid w:val="009C0FD6"/>
    <w:rsid w:val="00A92036"/>
    <w:rsid w:val="00AB3074"/>
    <w:rsid w:val="00AE7868"/>
    <w:rsid w:val="00B1118C"/>
    <w:rsid w:val="00B20EB9"/>
    <w:rsid w:val="00B21435"/>
    <w:rsid w:val="00B214BD"/>
    <w:rsid w:val="00B315C8"/>
    <w:rsid w:val="00B455BA"/>
    <w:rsid w:val="00B93C6B"/>
    <w:rsid w:val="00BB42A1"/>
    <w:rsid w:val="00BC6F44"/>
    <w:rsid w:val="00C8114B"/>
    <w:rsid w:val="00CA5BC8"/>
    <w:rsid w:val="00CC35C9"/>
    <w:rsid w:val="00D1137A"/>
    <w:rsid w:val="00D338A8"/>
    <w:rsid w:val="00D9047A"/>
    <w:rsid w:val="00DB2533"/>
    <w:rsid w:val="00DF408E"/>
    <w:rsid w:val="00DF7D9B"/>
    <w:rsid w:val="00E14A97"/>
    <w:rsid w:val="00E4316A"/>
    <w:rsid w:val="00E60860"/>
    <w:rsid w:val="00E86CF0"/>
    <w:rsid w:val="00E93B58"/>
    <w:rsid w:val="00E9713C"/>
    <w:rsid w:val="00EC4CB8"/>
    <w:rsid w:val="00EE2EF9"/>
    <w:rsid w:val="00EE301F"/>
    <w:rsid w:val="00EF5C1C"/>
    <w:rsid w:val="00F30853"/>
    <w:rsid w:val="00F616F7"/>
    <w:rsid w:val="00F67086"/>
    <w:rsid w:val="00F714C8"/>
    <w:rsid w:val="00F9319E"/>
    <w:rsid w:val="00F961B8"/>
    <w:rsid w:val="00FB0794"/>
    <w:rsid w:val="00FE22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6"/>
    <o:shapelayout v:ext="edit">
      <o:idmap v:ext="edit" data="1"/>
    </o:shapelayout>
  </w:shapeDefaults>
  <w:decimalSymbol w:val="."/>
  <w:listSeparator w:val=","/>
  <w14:docId w14:val="329D8C65"/>
  <w15:docId w15:val="{67EFF546-5AFB-4260-87A0-4E6DE4D27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D4F"/>
    <w:rPr>
      <w:rFonts w:ascii="Arial" w:hAnsi="Arial"/>
      <w:sz w:val="24"/>
      <w:szCs w:val="17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B1118C"/>
    <w:pPr>
      <w:keepNext/>
      <w:jc w:val="both"/>
      <w:outlineLvl w:val="0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B1118C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outlineLvl w:val="3"/>
    </w:pPr>
    <w:rPr>
      <w:b/>
      <w:szCs w:val="20"/>
      <w:lang w:val="en-AU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11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C0678"/>
    <w:rPr>
      <w:b/>
      <w:bCs/>
      <w:color w:val="0097BC"/>
      <w:sz w:val="28"/>
      <w:szCs w:val="20"/>
    </w:rPr>
  </w:style>
  <w:style w:type="paragraph" w:styleId="TOC2">
    <w:name w:val="toc 2"/>
    <w:basedOn w:val="Normal"/>
    <w:next w:val="Normal"/>
    <w:autoRedefine/>
    <w:semiHidden/>
    <w:rsid w:val="004C0678"/>
    <w:pPr>
      <w:tabs>
        <w:tab w:val="right" w:leader="dot" w:pos="8977"/>
      </w:tabs>
      <w:spacing w:after="60"/>
      <w:ind w:left="198"/>
    </w:pPr>
    <w:rPr>
      <w:color w:val="0097BC"/>
      <w:szCs w:val="20"/>
    </w:rPr>
  </w:style>
  <w:style w:type="paragraph" w:styleId="TOC3">
    <w:name w:val="toc 3"/>
    <w:basedOn w:val="BodyText"/>
    <w:next w:val="Normal"/>
    <w:autoRedefine/>
    <w:semiHidden/>
    <w:rsid w:val="004C0678"/>
    <w:pPr>
      <w:ind w:left="400"/>
    </w:pPr>
    <w:rPr>
      <w:sz w:val="20"/>
      <w:szCs w:val="24"/>
    </w:rPr>
  </w:style>
  <w:style w:type="paragraph" w:styleId="BodyText">
    <w:name w:val="Body Text"/>
    <w:basedOn w:val="Normal"/>
    <w:link w:val="BodyTextChar"/>
    <w:rsid w:val="004C0678"/>
    <w:pPr>
      <w:spacing w:after="120"/>
    </w:pPr>
  </w:style>
  <w:style w:type="paragraph" w:styleId="Header">
    <w:name w:val="header"/>
    <w:basedOn w:val="Normal"/>
    <w:rsid w:val="00127D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27D4F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B1118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1118C"/>
    <w:rPr>
      <w:rFonts w:ascii="Arial" w:hAnsi="Arial"/>
      <w:b/>
      <w:sz w:val="24"/>
      <w:shd w:val="pct10" w:color="auto" w:fill="FFFFFF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B1118C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character" w:styleId="Hyperlink">
    <w:name w:val="Hyperlink"/>
    <w:basedOn w:val="DefaultParagraphFont"/>
    <w:rsid w:val="00B1118C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rsid w:val="00B1118C"/>
    <w:rPr>
      <w:rFonts w:ascii="Arial" w:hAnsi="Arial"/>
      <w:sz w:val="24"/>
      <w:szCs w:val="17"/>
      <w:lang w:val="en-US" w:eastAsia="en-US"/>
    </w:rPr>
  </w:style>
  <w:style w:type="character" w:styleId="FollowedHyperlink">
    <w:name w:val="FollowedHyperlink"/>
    <w:basedOn w:val="DefaultParagraphFont"/>
    <w:semiHidden/>
    <w:unhideWhenUsed/>
    <w:rsid w:val="0076073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455BA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210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063A"/>
    <w:rPr>
      <w:rFonts w:ascii="Segoe UI" w:hAnsi="Segoe UI" w:cs="Segoe UI"/>
      <w:sz w:val="18"/>
      <w:szCs w:val="18"/>
      <w:lang w:val="en-US" w:eastAsia="en-US"/>
    </w:rPr>
  </w:style>
  <w:style w:type="paragraph" w:styleId="PlainText">
    <w:name w:val="Plain Text"/>
    <w:basedOn w:val="Normal"/>
    <w:link w:val="PlainTextChar"/>
    <w:uiPriority w:val="99"/>
    <w:unhideWhenUsed/>
    <w:rsid w:val="007453FC"/>
    <w:rPr>
      <w:rFonts w:ascii="Calibri" w:eastAsiaTheme="minorHAnsi" w:hAnsi="Calibri" w:cstheme="minorBidi"/>
      <w:sz w:val="22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453FC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alaidact.org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@legalaidact.org.au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gil\AppData\Local\Microsoft\Windows\Temporary%20Internet%20Files\Content.IE5\WD973ZZM\9706-letterhead-LAC-Allso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C815-9E75-4297-A505-1DF6A91E7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9706-letterhead-LAC-Allsop</Template>
  <TotalTime>447</TotalTime>
  <Pages>2</Pages>
  <Words>639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CRE8IVE</Company>
  <LinksUpToDate>false</LinksUpToDate>
  <CharactersWithSpaces>4432</CharactersWithSpaces>
  <SharedDoc>false</SharedDoc>
  <HLinks>
    <vt:vector size="18" baseType="variant">
      <vt:variant>
        <vt:i4>3276926</vt:i4>
      </vt:variant>
      <vt:variant>
        <vt:i4>-1</vt:i4>
      </vt:variant>
      <vt:variant>
        <vt:i4>2049</vt:i4>
      </vt:variant>
      <vt:variant>
        <vt:i4>1</vt:i4>
      </vt:variant>
      <vt:variant>
        <vt:lpwstr>bot_blank</vt:lpwstr>
      </vt:variant>
      <vt:variant>
        <vt:lpwstr/>
      </vt:variant>
      <vt:variant>
        <vt:i4>4784191</vt:i4>
      </vt:variant>
      <vt:variant>
        <vt:i4>-1</vt:i4>
      </vt:variant>
      <vt:variant>
        <vt:i4>2050</vt:i4>
      </vt:variant>
      <vt:variant>
        <vt:i4>1</vt:i4>
      </vt:variant>
      <vt:variant>
        <vt:lpwstr>8251_letterhead_LAC</vt:lpwstr>
      </vt:variant>
      <vt:variant>
        <vt:lpwstr/>
      </vt:variant>
      <vt:variant>
        <vt:i4>3211325</vt:i4>
      </vt:variant>
      <vt:variant>
        <vt:i4>-1</vt:i4>
      </vt:variant>
      <vt:variant>
        <vt:i4>2053</vt:i4>
      </vt:variant>
      <vt:variant>
        <vt:i4>1</vt:i4>
      </vt:variant>
      <vt:variant>
        <vt:lpwstr>9706_letterhead_foot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creator>Sgil</dc:creator>
  <cp:lastModifiedBy>Sharyn Giles</cp:lastModifiedBy>
  <cp:revision>28</cp:revision>
  <cp:lastPrinted>2022-05-02T23:13:00Z</cp:lastPrinted>
  <dcterms:created xsi:type="dcterms:W3CDTF">2019-07-30T01:11:00Z</dcterms:created>
  <dcterms:modified xsi:type="dcterms:W3CDTF">2022-05-13T00:07:00Z</dcterms:modified>
</cp:coreProperties>
</file>