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10" w:type="dxa"/>
        <w:tblLook w:val="04A0" w:firstRow="1" w:lastRow="0" w:firstColumn="1" w:lastColumn="0" w:noHBand="0" w:noVBand="1"/>
      </w:tblPr>
      <w:tblGrid>
        <w:gridCol w:w="3397"/>
        <w:gridCol w:w="7513"/>
      </w:tblGrid>
      <w:tr w:rsidR="007330FD" w:rsidRPr="00940E49" w14:paraId="4B59D17F" w14:textId="77777777" w:rsidTr="00A10BF9">
        <w:trPr>
          <w:trHeight w:hRule="exact" w:val="397"/>
        </w:trPr>
        <w:tc>
          <w:tcPr>
            <w:tcW w:w="3397" w:type="dxa"/>
            <w:shd w:val="clear" w:color="auto" w:fill="FEC19C"/>
            <w:vAlign w:val="center"/>
          </w:tcPr>
          <w:p w14:paraId="389DAD70" w14:textId="4F713715" w:rsidR="007330FD" w:rsidRPr="00940E49" w:rsidRDefault="00426AB4" w:rsidP="007330FD">
            <w:pPr>
              <w:pStyle w:val="Heading1"/>
              <w:jc w:val="left"/>
              <w:rPr>
                <w:rFonts w:cs="Arial"/>
                <w:sz w:val="22"/>
                <w:szCs w:val="22"/>
              </w:rPr>
            </w:pPr>
            <w:r w:rsidRPr="00940E49">
              <w:rPr>
                <w:rFonts w:cs="Arial"/>
                <w:sz w:val="22"/>
                <w:szCs w:val="22"/>
              </w:rPr>
              <w:t>Position Title</w:t>
            </w:r>
          </w:p>
        </w:tc>
        <w:tc>
          <w:tcPr>
            <w:tcW w:w="7513" w:type="dxa"/>
            <w:shd w:val="clear" w:color="auto" w:fill="FEC19C"/>
            <w:vAlign w:val="center"/>
          </w:tcPr>
          <w:p w14:paraId="14138173" w14:textId="6F7E4135" w:rsidR="007330FD" w:rsidRPr="00A10BF9" w:rsidRDefault="003C2E17" w:rsidP="007330FD">
            <w:pPr>
              <w:pStyle w:val="Heading1"/>
              <w:jc w:val="left"/>
              <w:rPr>
                <w:rFonts w:cs="Arial"/>
                <w:sz w:val="22"/>
                <w:szCs w:val="22"/>
              </w:rPr>
            </w:pPr>
            <w:r>
              <w:rPr>
                <w:rFonts w:cs="Arial"/>
                <w:sz w:val="22"/>
                <w:szCs w:val="22"/>
              </w:rPr>
              <w:t xml:space="preserve">Management </w:t>
            </w:r>
            <w:r w:rsidR="004A7979">
              <w:rPr>
                <w:rFonts w:cs="Arial"/>
                <w:sz w:val="22"/>
                <w:szCs w:val="22"/>
              </w:rPr>
              <w:t>Accountant</w:t>
            </w:r>
          </w:p>
        </w:tc>
      </w:tr>
      <w:tr w:rsidR="007330FD" w:rsidRPr="00940E49" w14:paraId="6CE57DA5" w14:textId="77777777" w:rsidTr="00A10BF9">
        <w:trPr>
          <w:trHeight w:hRule="exact" w:val="397"/>
        </w:trPr>
        <w:tc>
          <w:tcPr>
            <w:tcW w:w="3397" w:type="dxa"/>
            <w:vAlign w:val="center"/>
          </w:tcPr>
          <w:p w14:paraId="125C0038" w14:textId="728611F6" w:rsidR="007330FD" w:rsidRPr="00940E49" w:rsidRDefault="007C556B" w:rsidP="007330FD">
            <w:pPr>
              <w:pStyle w:val="Heading1"/>
              <w:jc w:val="left"/>
              <w:rPr>
                <w:rFonts w:cs="Arial"/>
                <w:sz w:val="22"/>
                <w:szCs w:val="22"/>
              </w:rPr>
            </w:pPr>
            <w:r w:rsidRPr="00940E49">
              <w:rPr>
                <w:rFonts w:cs="Arial"/>
                <w:sz w:val="22"/>
                <w:szCs w:val="22"/>
              </w:rPr>
              <w:t>Classification</w:t>
            </w:r>
          </w:p>
        </w:tc>
        <w:tc>
          <w:tcPr>
            <w:tcW w:w="7513" w:type="dxa"/>
            <w:vAlign w:val="center"/>
          </w:tcPr>
          <w:p w14:paraId="6E812E98" w14:textId="49341791" w:rsidR="007330FD" w:rsidRPr="00940E49" w:rsidRDefault="003C2E17" w:rsidP="007330FD">
            <w:pPr>
              <w:pStyle w:val="Heading1"/>
              <w:jc w:val="left"/>
              <w:rPr>
                <w:rFonts w:cs="Arial"/>
                <w:b w:val="0"/>
                <w:bCs/>
                <w:sz w:val="22"/>
                <w:szCs w:val="22"/>
              </w:rPr>
            </w:pPr>
            <w:r>
              <w:rPr>
                <w:rFonts w:cs="Arial"/>
                <w:b w:val="0"/>
                <w:bCs/>
                <w:sz w:val="22"/>
                <w:szCs w:val="22"/>
              </w:rPr>
              <w:t>SOG C</w:t>
            </w:r>
          </w:p>
        </w:tc>
      </w:tr>
      <w:tr w:rsidR="007330FD" w:rsidRPr="00940E49" w14:paraId="5E9FC9E6" w14:textId="77777777" w:rsidTr="00A10BF9">
        <w:trPr>
          <w:trHeight w:hRule="exact" w:val="397"/>
        </w:trPr>
        <w:tc>
          <w:tcPr>
            <w:tcW w:w="3397" w:type="dxa"/>
            <w:vAlign w:val="center"/>
          </w:tcPr>
          <w:p w14:paraId="150890BE" w14:textId="7B7BE87A" w:rsidR="007330FD" w:rsidRPr="00940E49" w:rsidRDefault="007C556B" w:rsidP="007330FD">
            <w:pPr>
              <w:pStyle w:val="Heading1"/>
              <w:jc w:val="left"/>
              <w:rPr>
                <w:rFonts w:cs="Arial"/>
                <w:sz w:val="22"/>
                <w:szCs w:val="22"/>
              </w:rPr>
            </w:pPr>
            <w:r w:rsidRPr="00940E49">
              <w:rPr>
                <w:rFonts w:cs="Arial"/>
                <w:sz w:val="22"/>
                <w:szCs w:val="22"/>
              </w:rPr>
              <w:t>Responsible to</w:t>
            </w:r>
          </w:p>
        </w:tc>
        <w:tc>
          <w:tcPr>
            <w:tcW w:w="7513" w:type="dxa"/>
            <w:vAlign w:val="center"/>
          </w:tcPr>
          <w:p w14:paraId="04A5905C" w14:textId="482B75B6" w:rsidR="007330FD" w:rsidRPr="00940E49" w:rsidRDefault="004A7979" w:rsidP="007330FD">
            <w:pPr>
              <w:pStyle w:val="Heading1"/>
              <w:jc w:val="left"/>
              <w:rPr>
                <w:rFonts w:cs="Arial"/>
                <w:b w:val="0"/>
                <w:bCs/>
                <w:sz w:val="22"/>
                <w:szCs w:val="22"/>
              </w:rPr>
            </w:pPr>
            <w:r>
              <w:rPr>
                <w:rFonts w:cs="Arial"/>
                <w:b w:val="0"/>
                <w:bCs/>
                <w:sz w:val="22"/>
                <w:szCs w:val="22"/>
              </w:rPr>
              <w:t>Chief Financial Officer</w:t>
            </w:r>
          </w:p>
        </w:tc>
      </w:tr>
      <w:tr w:rsidR="007330FD" w:rsidRPr="00940E49" w14:paraId="2C1F19AE" w14:textId="77777777" w:rsidTr="00A10BF9">
        <w:trPr>
          <w:trHeight w:hRule="exact" w:val="397"/>
        </w:trPr>
        <w:tc>
          <w:tcPr>
            <w:tcW w:w="3397" w:type="dxa"/>
            <w:vAlign w:val="center"/>
          </w:tcPr>
          <w:p w14:paraId="2D0563FC" w14:textId="58E99B28" w:rsidR="007330FD" w:rsidRPr="00940E49" w:rsidRDefault="007C556B" w:rsidP="007330FD">
            <w:pPr>
              <w:pStyle w:val="Heading1"/>
              <w:jc w:val="left"/>
              <w:rPr>
                <w:rFonts w:cs="Arial"/>
                <w:sz w:val="22"/>
                <w:szCs w:val="22"/>
              </w:rPr>
            </w:pPr>
            <w:r w:rsidRPr="00940E49">
              <w:rPr>
                <w:rFonts w:cs="Arial"/>
                <w:sz w:val="22"/>
                <w:szCs w:val="22"/>
              </w:rPr>
              <w:t xml:space="preserve">Number of </w:t>
            </w:r>
            <w:r w:rsidR="000D0203">
              <w:rPr>
                <w:rFonts w:cs="Arial"/>
                <w:sz w:val="22"/>
                <w:szCs w:val="22"/>
              </w:rPr>
              <w:t xml:space="preserve">direct </w:t>
            </w:r>
            <w:r w:rsidR="00E45642" w:rsidRPr="00940E49">
              <w:rPr>
                <w:rFonts w:cs="Arial"/>
                <w:sz w:val="22"/>
                <w:szCs w:val="22"/>
              </w:rPr>
              <w:t>reports</w:t>
            </w:r>
          </w:p>
        </w:tc>
        <w:tc>
          <w:tcPr>
            <w:tcW w:w="7513" w:type="dxa"/>
            <w:vAlign w:val="center"/>
          </w:tcPr>
          <w:p w14:paraId="42D979B6" w14:textId="6E78E8D8" w:rsidR="007330FD" w:rsidRPr="00940E49" w:rsidRDefault="00D67AE8" w:rsidP="007330FD">
            <w:pPr>
              <w:pStyle w:val="Heading1"/>
              <w:jc w:val="left"/>
              <w:rPr>
                <w:rFonts w:cs="Arial"/>
                <w:b w:val="0"/>
                <w:bCs/>
                <w:sz w:val="22"/>
                <w:szCs w:val="22"/>
              </w:rPr>
            </w:pPr>
            <w:r>
              <w:rPr>
                <w:rFonts w:cs="Arial"/>
                <w:b w:val="0"/>
                <w:bCs/>
                <w:sz w:val="22"/>
                <w:szCs w:val="22"/>
              </w:rPr>
              <w:t>1</w:t>
            </w:r>
          </w:p>
        </w:tc>
      </w:tr>
      <w:tr w:rsidR="000D0203" w:rsidRPr="00940E49" w14:paraId="4E3B0962" w14:textId="77777777" w:rsidTr="00A10BF9">
        <w:trPr>
          <w:trHeight w:hRule="exact" w:val="397"/>
        </w:trPr>
        <w:tc>
          <w:tcPr>
            <w:tcW w:w="3397" w:type="dxa"/>
            <w:vAlign w:val="center"/>
          </w:tcPr>
          <w:p w14:paraId="1ECF63ED" w14:textId="4F87F000" w:rsidR="000D0203" w:rsidRPr="00940E49" w:rsidRDefault="000D0203" w:rsidP="007330FD">
            <w:pPr>
              <w:pStyle w:val="Heading1"/>
              <w:jc w:val="left"/>
              <w:rPr>
                <w:rFonts w:cs="Arial"/>
                <w:sz w:val="22"/>
                <w:szCs w:val="22"/>
              </w:rPr>
            </w:pPr>
            <w:r>
              <w:rPr>
                <w:rFonts w:cs="Arial"/>
                <w:sz w:val="22"/>
                <w:szCs w:val="22"/>
              </w:rPr>
              <w:t>Number of indirect reports</w:t>
            </w:r>
          </w:p>
        </w:tc>
        <w:tc>
          <w:tcPr>
            <w:tcW w:w="7513" w:type="dxa"/>
            <w:vAlign w:val="center"/>
          </w:tcPr>
          <w:p w14:paraId="153931E0" w14:textId="521613E8" w:rsidR="000D0203" w:rsidRPr="00940E49" w:rsidRDefault="00FD4FB9" w:rsidP="007330FD">
            <w:pPr>
              <w:pStyle w:val="Heading1"/>
              <w:jc w:val="left"/>
              <w:rPr>
                <w:rFonts w:cs="Arial"/>
                <w:b w:val="0"/>
                <w:bCs/>
                <w:sz w:val="22"/>
                <w:szCs w:val="22"/>
              </w:rPr>
            </w:pPr>
            <w:r>
              <w:rPr>
                <w:rFonts w:cs="Arial"/>
                <w:b w:val="0"/>
                <w:bCs/>
                <w:sz w:val="22"/>
                <w:szCs w:val="22"/>
              </w:rPr>
              <w:t>Nil</w:t>
            </w:r>
          </w:p>
        </w:tc>
      </w:tr>
    </w:tbl>
    <w:p w14:paraId="65B22094" w14:textId="77777777" w:rsidR="00DD0A1F" w:rsidRPr="00940E49" w:rsidRDefault="00DD0A1F" w:rsidP="00407BF3">
      <w:pPr>
        <w:pStyle w:val="Heading1"/>
        <w:jc w:val="left"/>
        <w:rPr>
          <w:rFonts w:cs="Arial"/>
          <w:sz w:val="22"/>
          <w:szCs w:val="22"/>
        </w:rPr>
      </w:pPr>
    </w:p>
    <w:tbl>
      <w:tblPr>
        <w:tblStyle w:val="TableGrid"/>
        <w:tblW w:w="10910" w:type="dxa"/>
        <w:tblLook w:val="04A0" w:firstRow="1" w:lastRow="0" w:firstColumn="1" w:lastColumn="0" w:noHBand="0" w:noVBand="1"/>
      </w:tblPr>
      <w:tblGrid>
        <w:gridCol w:w="10910"/>
      </w:tblGrid>
      <w:tr w:rsidR="00940E49" w:rsidRPr="008156AC" w14:paraId="5F441E0D" w14:textId="77777777" w:rsidTr="00A10BF9">
        <w:tc>
          <w:tcPr>
            <w:tcW w:w="10910" w:type="dxa"/>
          </w:tcPr>
          <w:p w14:paraId="22370F89" w14:textId="4387B2B6" w:rsidR="00581AC1" w:rsidRPr="00581AC1" w:rsidRDefault="00581AC1" w:rsidP="00407BF3">
            <w:pPr>
              <w:pStyle w:val="Heading1"/>
              <w:jc w:val="left"/>
              <w:rPr>
                <w:rFonts w:cs="Arial"/>
                <w:b w:val="0"/>
                <w:bCs/>
                <w:sz w:val="6"/>
                <w:szCs w:val="6"/>
              </w:rPr>
            </w:pPr>
          </w:p>
          <w:p w14:paraId="760A0ADD" w14:textId="048DB922" w:rsidR="00940E49" w:rsidRPr="000D0203" w:rsidRDefault="00940E49" w:rsidP="00407BF3">
            <w:pPr>
              <w:pStyle w:val="Heading1"/>
              <w:jc w:val="left"/>
              <w:rPr>
                <w:rFonts w:cs="Arial"/>
                <w:szCs w:val="24"/>
              </w:rPr>
            </w:pPr>
            <w:r w:rsidRPr="000D0203">
              <w:rPr>
                <w:rFonts w:cs="Arial"/>
                <w:szCs w:val="24"/>
              </w:rPr>
              <w:t>The Legal Aid Commission (ACT)</w:t>
            </w:r>
            <w:r w:rsidR="00F54369">
              <w:rPr>
                <w:rFonts w:cs="Arial"/>
                <w:szCs w:val="24"/>
              </w:rPr>
              <w:t xml:space="preserve"> (Legal Aid)</w:t>
            </w:r>
          </w:p>
          <w:p w14:paraId="3B8EEEFE" w14:textId="3CC2811E" w:rsidR="00940E49" w:rsidRPr="008156AC" w:rsidRDefault="00F54369" w:rsidP="00940E49">
            <w:pPr>
              <w:spacing w:line="280" w:lineRule="exact"/>
              <w:rPr>
                <w:rFonts w:cs="Arial"/>
                <w:sz w:val="22"/>
                <w:szCs w:val="22"/>
              </w:rPr>
            </w:pPr>
            <w:r>
              <w:rPr>
                <w:rFonts w:cs="Arial"/>
                <w:sz w:val="22"/>
                <w:szCs w:val="22"/>
              </w:rPr>
              <w:t>Legal Aid was</w:t>
            </w:r>
            <w:r w:rsidR="00940E49" w:rsidRPr="008156AC">
              <w:rPr>
                <w:rFonts w:cs="Arial"/>
                <w:sz w:val="22"/>
                <w:szCs w:val="22"/>
              </w:rPr>
              <w:t xml:space="preserve"> established under the </w:t>
            </w:r>
            <w:r w:rsidR="00940E49" w:rsidRPr="008156AC">
              <w:rPr>
                <w:rFonts w:cs="Arial"/>
                <w:i/>
                <w:sz w:val="22"/>
                <w:szCs w:val="22"/>
              </w:rPr>
              <w:t>Legal Aid Act 1977.</w:t>
            </w:r>
            <w:r w:rsidR="00940E49" w:rsidRPr="008156AC">
              <w:rPr>
                <w:rFonts w:cs="Arial"/>
                <w:iCs/>
                <w:sz w:val="22"/>
                <w:szCs w:val="22"/>
              </w:rPr>
              <w:t xml:space="preserve">  </w:t>
            </w:r>
            <w:r w:rsidR="00940E49" w:rsidRPr="008156AC">
              <w:rPr>
                <w:rFonts w:cs="Arial"/>
                <w:sz w:val="22"/>
                <w:szCs w:val="22"/>
              </w:rPr>
              <w:t>Its mission is to</w:t>
            </w:r>
            <w:r w:rsidR="00940E49" w:rsidRPr="008156AC">
              <w:rPr>
                <w:rFonts w:cs="Arial"/>
                <w:i/>
                <w:sz w:val="22"/>
                <w:szCs w:val="22"/>
              </w:rPr>
              <w:t xml:space="preserve"> </w:t>
            </w:r>
            <w:r w:rsidR="00940E49" w:rsidRPr="008156AC">
              <w:rPr>
                <w:rFonts w:cs="Arial"/>
                <w:sz w:val="22"/>
                <w:szCs w:val="22"/>
              </w:rPr>
              <w:t>promote a just society in the Australian Capital Territory by:</w:t>
            </w:r>
          </w:p>
          <w:p w14:paraId="75736594" w14:textId="05517BF3" w:rsidR="00940E49" w:rsidRPr="008156AC" w:rsidRDefault="00940E49" w:rsidP="00940E49">
            <w:pPr>
              <w:spacing w:line="280" w:lineRule="exact"/>
              <w:ind w:left="720" w:hanging="720"/>
              <w:rPr>
                <w:rFonts w:cs="Arial"/>
                <w:sz w:val="22"/>
                <w:szCs w:val="22"/>
              </w:rPr>
            </w:pPr>
            <w:r w:rsidRPr="008156AC">
              <w:rPr>
                <w:rFonts w:cs="Arial"/>
                <w:sz w:val="22"/>
                <w:szCs w:val="22"/>
              </w:rPr>
              <w:t xml:space="preserve">   →</w:t>
            </w:r>
            <w:r w:rsidRPr="008156AC">
              <w:rPr>
                <w:rFonts w:cs="Arial"/>
                <w:sz w:val="22"/>
                <w:szCs w:val="22"/>
              </w:rPr>
              <w:tab/>
              <w:t>ensuring that vulnerable and disadvantaged people receive the legal services they need to protect their rights and interests</w:t>
            </w:r>
          </w:p>
          <w:p w14:paraId="670CE0C4" w14:textId="3EA8A1CA" w:rsidR="00940E49" w:rsidRPr="008156AC" w:rsidRDefault="00940E49" w:rsidP="00940E49">
            <w:pPr>
              <w:spacing w:line="280" w:lineRule="exact"/>
              <w:rPr>
                <w:rFonts w:cs="Arial"/>
                <w:sz w:val="22"/>
                <w:szCs w:val="22"/>
              </w:rPr>
            </w:pPr>
            <w:r w:rsidRPr="008156AC">
              <w:rPr>
                <w:rFonts w:cs="Arial"/>
                <w:sz w:val="22"/>
                <w:szCs w:val="22"/>
              </w:rPr>
              <w:t xml:space="preserve">   →</w:t>
            </w:r>
            <w:r w:rsidRPr="008156AC">
              <w:rPr>
                <w:rFonts w:cs="Arial"/>
                <w:sz w:val="22"/>
                <w:szCs w:val="22"/>
              </w:rPr>
              <w:tab/>
              <w:t>developing an improved community understanding of the law, and</w:t>
            </w:r>
          </w:p>
          <w:p w14:paraId="74179EBC" w14:textId="371FB710" w:rsidR="00940E49" w:rsidRPr="008156AC" w:rsidRDefault="00940E49" w:rsidP="00940E49">
            <w:pPr>
              <w:spacing w:line="280" w:lineRule="exact"/>
              <w:rPr>
                <w:rFonts w:cs="Arial"/>
                <w:sz w:val="22"/>
                <w:szCs w:val="22"/>
              </w:rPr>
            </w:pPr>
            <w:r w:rsidRPr="008156AC">
              <w:rPr>
                <w:rFonts w:cs="Arial"/>
                <w:sz w:val="22"/>
                <w:szCs w:val="22"/>
              </w:rPr>
              <w:t xml:space="preserve">   →</w:t>
            </w:r>
            <w:r w:rsidRPr="008156AC">
              <w:rPr>
                <w:rFonts w:cs="Arial"/>
                <w:sz w:val="22"/>
                <w:szCs w:val="22"/>
              </w:rPr>
              <w:tab/>
              <w:t>seeking reform of laws that adversely affect those we assist.</w:t>
            </w:r>
            <w:r w:rsidRPr="008156AC">
              <w:rPr>
                <w:rFonts w:cs="Arial"/>
                <w:sz w:val="22"/>
                <w:szCs w:val="22"/>
              </w:rPr>
              <w:tab/>
            </w:r>
          </w:p>
          <w:p w14:paraId="493182D7" w14:textId="4600B598" w:rsidR="00940E49" w:rsidRPr="008156AC" w:rsidRDefault="00940E49" w:rsidP="00940E49">
            <w:pPr>
              <w:tabs>
                <w:tab w:val="left" w:pos="6702"/>
              </w:tabs>
              <w:spacing w:line="280" w:lineRule="exact"/>
              <w:rPr>
                <w:rFonts w:cs="Arial"/>
                <w:sz w:val="22"/>
                <w:szCs w:val="22"/>
              </w:rPr>
            </w:pPr>
            <w:r w:rsidRPr="008156AC">
              <w:rPr>
                <w:rFonts w:cs="Arial"/>
                <w:sz w:val="22"/>
                <w:szCs w:val="22"/>
              </w:rPr>
              <w:tab/>
            </w:r>
          </w:p>
          <w:p w14:paraId="0B75455B" w14:textId="55CA75EF" w:rsidR="00940E49" w:rsidRPr="008156AC" w:rsidRDefault="00940E49" w:rsidP="00940E49">
            <w:pPr>
              <w:spacing w:line="280" w:lineRule="exact"/>
              <w:rPr>
                <w:rStyle w:val="Hyperlink"/>
                <w:rFonts w:cs="Arial"/>
                <w:sz w:val="22"/>
                <w:szCs w:val="22"/>
              </w:rPr>
            </w:pPr>
            <w:r w:rsidRPr="008156AC">
              <w:rPr>
                <w:rFonts w:cs="Arial"/>
                <w:sz w:val="22"/>
                <w:szCs w:val="22"/>
              </w:rPr>
              <w:t xml:space="preserve">Further information about </w:t>
            </w:r>
            <w:r w:rsidR="00F54369">
              <w:rPr>
                <w:rFonts w:cs="Arial"/>
                <w:sz w:val="22"/>
                <w:szCs w:val="22"/>
              </w:rPr>
              <w:t>Legal Aid</w:t>
            </w:r>
            <w:r w:rsidRPr="008156AC">
              <w:rPr>
                <w:rFonts w:cs="Arial"/>
                <w:sz w:val="22"/>
                <w:szCs w:val="22"/>
              </w:rPr>
              <w:t xml:space="preserve"> can be found at </w:t>
            </w:r>
            <w:hyperlink r:id="rId11" w:history="1">
              <w:r w:rsidRPr="008156AC">
                <w:rPr>
                  <w:rStyle w:val="Hyperlink"/>
                  <w:rFonts w:cs="Arial"/>
                  <w:sz w:val="22"/>
                  <w:szCs w:val="22"/>
                </w:rPr>
                <w:t>http://www.legalaidact.org.au</w:t>
              </w:r>
            </w:hyperlink>
          </w:p>
          <w:p w14:paraId="2CF25FF8" w14:textId="346217A4" w:rsidR="00940E49" w:rsidRDefault="00495127" w:rsidP="00940E49">
            <w:pPr>
              <w:spacing w:line="280" w:lineRule="exact"/>
              <w:rPr>
                <w:rStyle w:val="Hyperlink"/>
                <w:rFonts w:cs="Arial"/>
                <w:color w:val="auto"/>
                <w:sz w:val="22"/>
                <w:szCs w:val="22"/>
                <w:u w:val="none"/>
              </w:rPr>
            </w:pPr>
            <w:r w:rsidRPr="0040549F">
              <w:rPr>
                <w:rStyle w:val="HeaderChar"/>
                <w:rFonts w:cs="Arial"/>
                <w:noProof/>
                <w:sz w:val="22"/>
                <w:szCs w:val="22"/>
              </w:rPr>
              <w:drawing>
                <wp:anchor distT="0" distB="0" distL="114300" distR="114300" simplePos="0" relativeHeight="251659264" behindDoc="0" locked="0" layoutInCell="1" allowOverlap="1" wp14:anchorId="7911C4EB" wp14:editId="6311B8F9">
                  <wp:simplePos x="0" y="0"/>
                  <wp:positionH relativeFrom="column">
                    <wp:posOffset>1135380</wp:posOffset>
                  </wp:positionH>
                  <wp:positionV relativeFrom="paragraph">
                    <wp:posOffset>183515</wp:posOffset>
                  </wp:positionV>
                  <wp:extent cx="4411178" cy="30861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17397" cy="3090451"/>
                          </a:xfrm>
                          <a:prstGeom prst="rect">
                            <a:avLst/>
                          </a:prstGeom>
                        </pic:spPr>
                      </pic:pic>
                    </a:graphicData>
                  </a:graphic>
                  <wp14:sizeRelH relativeFrom="margin">
                    <wp14:pctWidth>0</wp14:pctWidth>
                  </wp14:sizeRelH>
                  <wp14:sizeRelV relativeFrom="margin">
                    <wp14:pctHeight>0</wp14:pctHeight>
                  </wp14:sizeRelV>
                </wp:anchor>
              </w:drawing>
            </w:r>
          </w:p>
          <w:p w14:paraId="326EE067" w14:textId="52CD988C" w:rsidR="000D0203" w:rsidRPr="008156AC" w:rsidRDefault="000D0203" w:rsidP="00940E49">
            <w:pPr>
              <w:spacing w:line="280" w:lineRule="exact"/>
              <w:rPr>
                <w:rStyle w:val="Hyperlink"/>
                <w:rFonts w:cs="Arial"/>
                <w:color w:val="auto"/>
                <w:sz w:val="22"/>
                <w:szCs w:val="22"/>
                <w:u w:val="none"/>
              </w:rPr>
            </w:pPr>
          </w:p>
          <w:p w14:paraId="01AA6A56" w14:textId="36CB4022" w:rsidR="000D0203" w:rsidRDefault="000D0203" w:rsidP="00940E49">
            <w:pPr>
              <w:spacing w:line="280" w:lineRule="exact"/>
              <w:rPr>
                <w:rStyle w:val="Hyperlink"/>
                <w:rFonts w:cs="Arial"/>
                <w:b/>
                <w:bCs/>
                <w:color w:val="auto"/>
                <w:sz w:val="22"/>
                <w:szCs w:val="22"/>
                <w:u w:val="none"/>
              </w:rPr>
            </w:pPr>
          </w:p>
          <w:p w14:paraId="7457018F" w14:textId="5E9FCBA3" w:rsidR="000D0203" w:rsidRDefault="000D0203" w:rsidP="00940E49">
            <w:pPr>
              <w:spacing w:line="280" w:lineRule="exact"/>
              <w:rPr>
                <w:rStyle w:val="Hyperlink"/>
                <w:b/>
                <w:bCs/>
              </w:rPr>
            </w:pPr>
          </w:p>
          <w:p w14:paraId="64AD89A6" w14:textId="77777777" w:rsidR="000D0203" w:rsidRDefault="000D0203" w:rsidP="00940E49">
            <w:pPr>
              <w:spacing w:line="280" w:lineRule="exact"/>
              <w:rPr>
                <w:rStyle w:val="Hyperlink"/>
                <w:b/>
                <w:bCs/>
              </w:rPr>
            </w:pPr>
          </w:p>
          <w:p w14:paraId="77E46544" w14:textId="77777777" w:rsidR="000D0203" w:rsidRDefault="000D0203" w:rsidP="00940E49">
            <w:pPr>
              <w:spacing w:line="280" w:lineRule="exact"/>
              <w:rPr>
                <w:rStyle w:val="Hyperlink"/>
                <w:b/>
                <w:bCs/>
              </w:rPr>
            </w:pPr>
          </w:p>
          <w:p w14:paraId="00470B88" w14:textId="77777777" w:rsidR="000D0203" w:rsidRDefault="000D0203" w:rsidP="00940E49">
            <w:pPr>
              <w:spacing w:line="280" w:lineRule="exact"/>
              <w:rPr>
                <w:rStyle w:val="Hyperlink"/>
                <w:b/>
                <w:bCs/>
              </w:rPr>
            </w:pPr>
          </w:p>
          <w:p w14:paraId="3EB87AC9" w14:textId="677E27A5" w:rsidR="000D0203" w:rsidRDefault="000D0203" w:rsidP="00940E49">
            <w:pPr>
              <w:spacing w:line="280" w:lineRule="exact"/>
              <w:rPr>
                <w:rStyle w:val="Hyperlink"/>
                <w:b/>
                <w:bCs/>
              </w:rPr>
            </w:pPr>
          </w:p>
          <w:p w14:paraId="4FC05FE6" w14:textId="77777777" w:rsidR="000D0203" w:rsidRDefault="000D0203" w:rsidP="00940E49">
            <w:pPr>
              <w:spacing w:line="280" w:lineRule="exact"/>
              <w:rPr>
                <w:rStyle w:val="Hyperlink"/>
                <w:b/>
                <w:bCs/>
              </w:rPr>
            </w:pPr>
          </w:p>
          <w:p w14:paraId="05A86211" w14:textId="77777777" w:rsidR="000D0203" w:rsidRDefault="000D0203" w:rsidP="00940E49">
            <w:pPr>
              <w:spacing w:line="280" w:lineRule="exact"/>
              <w:rPr>
                <w:rStyle w:val="Hyperlink"/>
                <w:b/>
                <w:bCs/>
              </w:rPr>
            </w:pPr>
          </w:p>
          <w:p w14:paraId="12DACA5E" w14:textId="77777777" w:rsidR="000D0203" w:rsidRDefault="000D0203" w:rsidP="00940E49">
            <w:pPr>
              <w:spacing w:line="280" w:lineRule="exact"/>
              <w:rPr>
                <w:rStyle w:val="Hyperlink"/>
                <w:b/>
                <w:bCs/>
              </w:rPr>
            </w:pPr>
          </w:p>
          <w:p w14:paraId="7B9A2886" w14:textId="77777777" w:rsidR="000D0203" w:rsidRDefault="000D0203" w:rsidP="00940E49">
            <w:pPr>
              <w:spacing w:line="280" w:lineRule="exact"/>
              <w:rPr>
                <w:rStyle w:val="Hyperlink"/>
                <w:b/>
                <w:bCs/>
              </w:rPr>
            </w:pPr>
          </w:p>
          <w:p w14:paraId="0FFEFB68" w14:textId="77777777" w:rsidR="000D0203" w:rsidRDefault="000D0203" w:rsidP="00940E49">
            <w:pPr>
              <w:spacing w:line="280" w:lineRule="exact"/>
              <w:rPr>
                <w:rStyle w:val="Hyperlink"/>
                <w:b/>
                <w:bCs/>
              </w:rPr>
            </w:pPr>
          </w:p>
          <w:p w14:paraId="3CE5D46E" w14:textId="77777777" w:rsidR="000D0203" w:rsidRDefault="000D0203" w:rsidP="00940E49">
            <w:pPr>
              <w:spacing w:line="280" w:lineRule="exact"/>
              <w:rPr>
                <w:rStyle w:val="Hyperlink"/>
                <w:b/>
                <w:bCs/>
              </w:rPr>
            </w:pPr>
          </w:p>
          <w:p w14:paraId="749FF0FC" w14:textId="77777777" w:rsidR="000D0203" w:rsidRDefault="000D0203" w:rsidP="00940E49">
            <w:pPr>
              <w:spacing w:line="280" w:lineRule="exact"/>
              <w:rPr>
                <w:rStyle w:val="Hyperlink"/>
                <w:b/>
                <w:bCs/>
              </w:rPr>
            </w:pPr>
          </w:p>
          <w:p w14:paraId="3A476A65" w14:textId="77777777" w:rsidR="000D0203" w:rsidRDefault="000D0203" w:rsidP="00940E49">
            <w:pPr>
              <w:spacing w:line="280" w:lineRule="exact"/>
              <w:rPr>
                <w:rStyle w:val="Hyperlink"/>
                <w:b/>
                <w:bCs/>
              </w:rPr>
            </w:pPr>
          </w:p>
          <w:p w14:paraId="0AC37C47" w14:textId="77777777" w:rsidR="007B41AA" w:rsidRDefault="007B41AA" w:rsidP="00940E49">
            <w:pPr>
              <w:spacing w:line="280" w:lineRule="exact"/>
              <w:rPr>
                <w:rStyle w:val="Hyperlink"/>
                <w:rFonts w:cs="Arial"/>
                <w:b/>
                <w:bCs/>
                <w:color w:val="auto"/>
                <w:szCs w:val="24"/>
                <w:u w:val="none"/>
              </w:rPr>
            </w:pPr>
          </w:p>
          <w:p w14:paraId="52004B84" w14:textId="77777777" w:rsidR="0040177B" w:rsidRDefault="0040177B" w:rsidP="00940E49">
            <w:pPr>
              <w:spacing w:line="280" w:lineRule="exact"/>
              <w:rPr>
                <w:rStyle w:val="Hyperlink"/>
                <w:rFonts w:cs="Arial"/>
                <w:b/>
                <w:bCs/>
                <w:color w:val="auto"/>
                <w:szCs w:val="24"/>
                <w:u w:val="none"/>
              </w:rPr>
            </w:pPr>
          </w:p>
          <w:p w14:paraId="5D5D33B8" w14:textId="77777777" w:rsidR="0040177B" w:rsidRDefault="0040177B" w:rsidP="00940E49">
            <w:pPr>
              <w:spacing w:line="280" w:lineRule="exact"/>
              <w:rPr>
                <w:rStyle w:val="Hyperlink"/>
                <w:rFonts w:cs="Arial"/>
                <w:b/>
                <w:bCs/>
                <w:szCs w:val="24"/>
              </w:rPr>
            </w:pPr>
          </w:p>
          <w:p w14:paraId="225096A5" w14:textId="77777777" w:rsidR="0040177B" w:rsidRDefault="0040177B" w:rsidP="00940E49">
            <w:pPr>
              <w:spacing w:line="280" w:lineRule="exact"/>
              <w:rPr>
                <w:rStyle w:val="Hyperlink"/>
                <w:rFonts w:cs="Arial"/>
                <w:b/>
                <w:bCs/>
                <w:szCs w:val="24"/>
              </w:rPr>
            </w:pPr>
          </w:p>
          <w:p w14:paraId="6BB9CFCD" w14:textId="5B95F122" w:rsidR="00A93158" w:rsidRPr="002862E0" w:rsidRDefault="002862E0" w:rsidP="00940E49">
            <w:pPr>
              <w:spacing w:line="280" w:lineRule="exact"/>
              <w:rPr>
                <w:rStyle w:val="Hyperlink"/>
                <w:rFonts w:cs="Arial"/>
                <w:b/>
                <w:bCs/>
                <w:color w:val="auto"/>
                <w:szCs w:val="24"/>
                <w:u w:val="none"/>
              </w:rPr>
            </w:pPr>
            <w:r w:rsidRPr="002862E0">
              <w:rPr>
                <w:rStyle w:val="Hyperlink"/>
                <w:rFonts w:cs="Arial"/>
                <w:b/>
                <w:bCs/>
                <w:color w:val="auto"/>
                <w:szCs w:val="24"/>
                <w:u w:val="none"/>
              </w:rPr>
              <w:t>C</w:t>
            </w:r>
            <w:r w:rsidRPr="002862E0">
              <w:rPr>
                <w:rStyle w:val="Hyperlink"/>
                <w:b/>
                <w:color w:val="auto"/>
                <w:szCs w:val="24"/>
                <w:u w:val="none"/>
              </w:rPr>
              <w:t>orporate Services</w:t>
            </w:r>
          </w:p>
          <w:p w14:paraId="2DB03339" w14:textId="77777777" w:rsidR="002862E0" w:rsidRDefault="002862E0" w:rsidP="00E80EBE">
            <w:pPr>
              <w:rPr>
                <w:rFonts w:cs="Arial"/>
                <w:sz w:val="22"/>
                <w:szCs w:val="22"/>
              </w:rPr>
            </w:pPr>
            <w:r>
              <w:rPr>
                <w:rFonts w:cs="Arial"/>
                <w:sz w:val="22"/>
                <w:szCs w:val="22"/>
              </w:rPr>
              <w:t>Legal Aid’s Corporate Services section encompasses:</w:t>
            </w:r>
          </w:p>
          <w:p w14:paraId="3FCB57B3" w14:textId="78727ECE" w:rsidR="002862E0" w:rsidRDefault="002862E0" w:rsidP="002862E0">
            <w:pPr>
              <w:pStyle w:val="ListParagraph"/>
              <w:numPr>
                <w:ilvl w:val="0"/>
                <w:numId w:val="20"/>
              </w:numPr>
              <w:rPr>
                <w:rFonts w:cs="Arial"/>
                <w:sz w:val="22"/>
                <w:szCs w:val="22"/>
              </w:rPr>
            </w:pPr>
            <w:r>
              <w:rPr>
                <w:rFonts w:cs="Arial"/>
                <w:sz w:val="22"/>
                <w:szCs w:val="22"/>
              </w:rPr>
              <w:t>Finance</w:t>
            </w:r>
          </w:p>
          <w:p w14:paraId="21D66D4D" w14:textId="77777777" w:rsidR="002862E0" w:rsidRDefault="002862E0" w:rsidP="002862E0">
            <w:pPr>
              <w:pStyle w:val="ListParagraph"/>
              <w:numPr>
                <w:ilvl w:val="0"/>
                <w:numId w:val="20"/>
              </w:numPr>
              <w:rPr>
                <w:rFonts w:cs="Arial"/>
                <w:sz w:val="22"/>
                <w:szCs w:val="22"/>
              </w:rPr>
            </w:pPr>
            <w:r>
              <w:rPr>
                <w:rFonts w:cs="Arial"/>
                <w:sz w:val="22"/>
                <w:szCs w:val="22"/>
              </w:rPr>
              <w:t>People &amp; Culture</w:t>
            </w:r>
          </w:p>
          <w:p w14:paraId="0B7EB8AD" w14:textId="77777777" w:rsidR="002862E0" w:rsidRDefault="002862E0" w:rsidP="002862E0">
            <w:pPr>
              <w:pStyle w:val="ListParagraph"/>
              <w:numPr>
                <w:ilvl w:val="0"/>
                <w:numId w:val="20"/>
              </w:numPr>
              <w:rPr>
                <w:rFonts w:cs="Arial"/>
                <w:sz w:val="22"/>
                <w:szCs w:val="22"/>
              </w:rPr>
            </w:pPr>
            <w:r>
              <w:rPr>
                <w:rFonts w:cs="Arial"/>
                <w:sz w:val="22"/>
                <w:szCs w:val="22"/>
              </w:rPr>
              <w:t>Information &amp; Communication Technology</w:t>
            </w:r>
          </w:p>
          <w:p w14:paraId="1DA4E593" w14:textId="77777777" w:rsidR="002862E0" w:rsidRDefault="002862E0" w:rsidP="002862E0">
            <w:pPr>
              <w:pStyle w:val="ListParagraph"/>
              <w:numPr>
                <w:ilvl w:val="0"/>
                <w:numId w:val="20"/>
              </w:numPr>
              <w:rPr>
                <w:rFonts w:cs="Arial"/>
                <w:sz w:val="22"/>
                <w:szCs w:val="22"/>
              </w:rPr>
            </w:pPr>
            <w:r>
              <w:rPr>
                <w:rFonts w:cs="Arial"/>
                <w:sz w:val="22"/>
                <w:szCs w:val="22"/>
              </w:rPr>
              <w:t>Facilities Management</w:t>
            </w:r>
          </w:p>
          <w:p w14:paraId="64ACBDE8" w14:textId="77777777" w:rsidR="00A10BF9" w:rsidRDefault="00A10BF9" w:rsidP="00940E49">
            <w:pPr>
              <w:rPr>
                <w:b/>
                <w:bCs/>
                <w:sz w:val="22"/>
                <w:szCs w:val="22"/>
              </w:rPr>
            </w:pPr>
          </w:p>
          <w:p w14:paraId="0F6EB87F" w14:textId="77777777" w:rsidR="0041376B" w:rsidRPr="000D0203" w:rsidRDefault="0041376B" w:rsidP="0041376B">
            <w:pPr>
              <w:rPr>
                <w:b/>
                <w:bCs/>
                <w:szCs w:val="24"/>
                <w:lang w:val="en-AU"/>
              </w:rPr>
            </w:pPr>
            <w:r w:rsidRPr="000D0203">
              <w:rPr>
                <w:b/>
                <w:bCs/>
                <w:szCs w:val="24"/>
                <w:lang w:val="en-AU"/>
              </w:rPr>
              <w:t>Position Dimension and Relationships</w:t>
            </w:r>
          </w:p>
          <w:p w14:paraId="25A89770" w14:textId="2F899823" w:rsidR="0041376B" w:rsidRDefault="0041376B" w:rsidP="0041376B">
            <w:pPr>
              <w:rPr>
                <w:rFonts w:cs="Arial"/>
                <w:sz w:val="22"/>
                <w:szCs w:val="22"/>
              </w:rPr>
            </w:pPr>
            <w:r>
              <w:rPr>
                <w:rFonts w:cs="Arial"/>
                <w:sz w:val="22"/>
                <w:szCs w:val="22"/>
              </w:rPr>
              <w:t xml:space="preserve">The </w:t>
            </w:r>
            <w:r w:rsidR="00DB51BC">
              <w:rPr>
                <w:rFonts w:cs="Arial"/>
                <w:sz w:val="22"/>
                <w:szCs w:val="22"/>
              </w:rPr>
              <w:t xml:space="preserve">Management </w:t>
            </w:r>
            <w:r>
              <w:rPr>
                <w:rFonts w:cs="Arial"/>
                <w:sz w:val="22"/>
                <w:szCs w:val="22"/>
              </w:rPr>
              <w:t>Accountant primarily provides o</w:t>
            </w:r>
            <w:r w:rsidRPr="00FF1AD2">
              <w:rPr>
                <w:rFonts w:cs="Arial"/>
                <w:sz w:val="22"/>
                <w:szCs w:val="22"/>
              </w:rPr>
              <w:t>versight</w:t>
            </w:r>
            <w:r>
              <w:rPr>
                <w:rFonts w:cs="Arial"/>
                <w:sz w:val="22"/>
                <w:szCs w:val="22"/>
              </w:rPr>
              <w:t xml:space="preserve"> of Legal Aid</w:t>
            </w:r>
            <w:r w:rsidRPr="00FF1AD2">
              <w:rPr>
                <w:rFonts w:cs="Arial"/>
                <w:sz w:val="22"/>
                <w:szCs w:val="22"/>
              </w:rPr>
              <w:t xml:space="preserve">’s </w:t>
            </w:r>
            <w:r w:rsidR="003C0E2B">
              <w:rPr>
                <w:rFonts w:cs="Arial"/>
                <w:sz w:val="22"/>
                <w:szCs w:val="22"/>
              </w:rPr>
              <w:t xml:space="preserve">management </w:t>
            </w:r>
            <w:r w:rsidRPr="00FF1AD2">
              <w:rPr>
                <w:rFonts w:cs="Arial"/>
                <w:sz w:val="22"/>
                <w:szCs w:val="22"/>
              </w:rPr>
              <w:t>accounting</w:t>
            </w:r>
            <w:r w:rsidR="002A70F0">
              <w:rPr>
                <w:rFonts w:cs="Arial"/>
                <w:sz w:val="22"/>
                <w:szCs w:val="22"/>
              </w:rPr>
              <w:t>, data analysis</w:t>
            </w:r>
            <w:r w:rsidRPr="00FF1AD2">
              <w:rPr>
                <w:rFonts w:cs="Arial"/>
                <w:sz w:val="22"/>
                <w:szCs w:val="22"/>
              </w:rPr>
              <w:t xml:space="preserve"> </w:t>
            </w:r>
            <w:r w:rsidR="003C0E2B">
              <w:rPr>
                <w:rFonts w:cs="Arial"/>
                <w:sz w:val="22"/>
                <w:szCs w:val="22"/>
              </w:rPr>
              <w:t xml:space="preserve">and reporting </w:t>
            </w:r>
            <w:r w:rsidRPr="00FF1AD2">
              <w:rPr>
                <w:rFonts w:cs="Arial"/>
                <w:sz w:val="22"/>
                <w:szCs w:val="22"/>
              </w:rPr>
              <w:t>processes</w:t>
            </w:r>
            <w:r>
              <w:rPr>
                <w:rFonts w:cs="Arial"/>
                <w:sz w:val="22"/>
                <w:szCs w:val="22"/>
              </w:rPr>
              <w:t>.</w:t>
            </w:r>
          </w:p>
          <w:p w14:paraId="4FC6591C" w14:textId="77777777" w:rsidR="0041376B" w:rsidRDefault="0041376B" w:rsidP="0041376B">
            <w:pPr>
              <w:rPr>
                <w:rFonts w:cs="Arial"/>
                <w:sz w:val="22"/>
                <w:szCs w:val="22"/>
              </w:rPr>
            </w:pPr>
          </w:p>
          <w:p w14:paraId="6434FB58" w14:textId="6797A783" w:rsidR="0040177B" w:rsidRPr="00761C22" w:rsidRDefault="0041376B" w:rsidP="00940E49">
            <w:pPr>
              <w:rPr>
                <w:rFonts w:cs="Arial"/>
                <w:sz w:val="22"/>
                <w:szCs w:val="22"/>
              </w:rPr>
            </w:pPr>
            <w:r w:rsidRPr="004A7979">
              <w:rPr>
                <w:rFonts w:cs="Arial"/>
                <w:sz w:val="22"/>
                <w:szCs w:val="22"/>
              </w:rPr>
              <w:t>At different times, th</w:t>
            </w:r>
            <w:r>
              <w:rPr>
                <w:rFonts w:cs="Arial"/>
                <w:sz w:val="22"/>
                <w:szCs w:val="22"/>
              </w:rPr>
              <w:t xml:space="preserve">e </w:t>
            </w:r>
            <w:r w:rsidR="00DB51BC">
              <w:rPr>
                <w:rFonts w:cs="Arial"/>
                <w:sz w:val="22"/>
                <w:szCs w:val="22"/>
              </w:rPr>
              <w:t xml:space="preserve">Management </w:t>
            </w:r>
            <w:r>
              <w:rPr>
                <w:rFonts w:cs="Arial"/>
                <w:sz w:val="22"/>
                <w:szCs w:val="22"/>
              </w:rPr>
              <w:t xml:space="preserve">Accountant </w:t>
            </w:r>
            <w:r w:rsidRPr="004A7979">
              <w:rPr>
                <w:rFonts w:cs="Arial"/>
                <w:sz w:val="22"/>
                <w:szCs w:val="22"/>
              </w:rPr>
              <w:t xml:space="preserve">will also complete project work as directed by the Chief Financial Officer or the Chief Executive Officer relating to </w:t>
            </w:r>
            <w:r>
              <w:rPr>
                <w:rFonts w:cs="Arial"/>
                <w:sz w:val="22"/>
                <w:szCs w:val="22"/>
              </w:rPr>
              <w:t>Legal Aid</w:t>
            </w:r>
            <w:r w:rsidRPr="004A7979">
              <w:rPr>
                <w:rFonts w:cs="Arial"/>
                <w:sz w:val="22"/>
                <w:szCs w:val="22"/>
              </w:rPr>
              <w:t>’s financial and administrative processes</w:t>
            </w:r>
            <w:r>
              <w:rPr>
                <w:rFonts w:cs="Arial"/>
                <w:sz w:val="22"/>
                <w:szCs w:val="22"/>
              </w:rPr>
              <w:t>.</w:t>
            </w:r>
          </w:p>
          <w:p w14:paraId="51A91980" w14:textId="48EA6BC3" w:rsidR="0040177B" w:rsidRPr="008156AC" w:rsidRDefault="0040177B" w:rsidP="00940E49">
            <w:pPr>
              <w:rPr>
                <w:b/>
                <w:bCs/>
                <w:sz w:val="22"/>
                <w:szCs w:val="22"/>
                <w:lang w:val="en-AU"/>
              </w:rPr>
            </w:pPr>
          </w:p>
        </w:tc>
      </w:tr>
    </w:tbl>
    <w:p w14:paraId="68AFA572" w14:textId="77777777" w:rsidR="00DD0A1F" w:rsidRPr="008156AC" w:rsidRDefault="00DD0A1F" w:rsidP="00407BF3">
      <w:pPr>
        <w:pStyle w:val="Heading1"/>
        <w:jc w:val="left"/>
        <w:rPr>
          <w:rFonts w:cs="Arial"/>
          <w:sz w:val="22"/>
          <w:szCs w:val="22"/>
        </w:rPr>
      </w:pPr>
    </w:p>
    <w:tbl>
      <w:tblPr>
        <w:tblStyle w:val="TableGrid"/>
        <w:tblW w:w="10910" w:type="dxa"/>
        <w:tblLook w:val="04A0" w:firstRow="1" w:lastRow="0" w:firstColumn="1" w:lastColumn="0" w:noHBand="0" w:noVBand="1"/>
      </w:tblPr>
      <w:tblGrid>
        <w:gridCol w:w="10910"/>
      </w:tblGrid>
      <w:tr w:rsidR="00581AC1" w14:paraId="3F64BFFA" w14:textId="77777777" w:rsidTr="00A10BF9">
        <w:tc>
          <w:tcPr>
            <w:tcW w:w="10910" w:type="dxa"/>
          </w:tcPr>
          <w:p w14:paraId="082FF4B8" w14:textId="77777777" w:rsidR="00581AC1" w:rsidRPr="00581AC1" w:rsidRDefault="00581AC1" w:rsidP="00407BF3">
            <w:pPr>
              <w:pStyle w:val="Heading1"/>
              <w:jc w:val="left"/>
              <w:rPr>
                <w:rFonts w:cs="Arial"/>
                <w:b w:val="0"/>
                <w:bCs/>
                <w:sz w:val="10"/>
                <w:szCs w:val="10"/>
              </w:rPr>
            </w:pPr>
          </w:p>
          <w:p w14:paraId="5170B9E9" w14:textId="7F32121A" w:rsidR="00581AC1" w:rsidRPr="000D0203" w:rsidRDefault="00581AC1" w:rsidP="00581AC1">
            <w:pPr>
              <w:rPr>
                <w:b/>
                <w:bCs/>
                <w:szCs w:val="24"/>
                <w:lang w:val="en-AU"/>
              </w:rPr>
            </w:pPr>
            <w:r w:rsidRPr="000D0203">
              <w:rPr>
                <w:b/>
                <w:bCs/>
                <w:szCs w:val="24"/>
                <w:lang w:val="en-AU"/>
              </w:rPr>
              <w:t>Essential Duties and Responsibilities</w:t>
            </w:r>
          </w:p>
          <w:p w14:paraId="4739F298" w14:textId="2C497F84" w:rsidR="00581AC1" w:rsidRPr="00581AC1" w:rsidRDefault="00581AC1" w:rsidP="00581AC1">
            <w:pPr>
              <w:rPr>
                <w:sz w:val="22"/>
                <w:szCs w:val="22"/>
                <w:lang w:val="en-AU"/>
              </w:rPr>
            </w:pPr>
            <w:r w:rsidRPr="00581AC1">
              <w:rPr>
                <w:sz w:val="22"/>
                <w:szCs w:val="22"/>
              </w:rPr>
              <w:t xml:space="preserve">Under </w:t>
            </w:r>
            <w:r w:rsidR="00FB1285">
              <w:rPr>
                <w:sz w:val="22"/>
                <w:szCs w:val="22"/>
              </w:rPr>
              <w:t>general</w:t>
            </w:r>
            <w:r w:rsidRPr="00581AC1">
              <w:rPr>
                <w:sz w:val="22"/>
                <w:szCs w:val="22"/>
              </w:rPr>
              <w:t xml:space="preserve"> direction, the </w:t>
            </w:r>
            <w:r w:rsidR="009D4CD2">
              <w:rPr>
                <w:sz w:val="22"/>
                <w:szCs w:val="22"/>
              </w:rPr>
              <w:t xml:space="preserve">Management </w:t>
            </w:r>
            <w:r w:rsidR="004A7979">
              <w:rPr>
                <w:sz w:val="22"/>
                <w:szCs w:val="22"/>
              </w:rPr>
              <w:t>Accountant</w:t>
            </w:r>
            <w:r w:rsidRPr="00581AC1">
              <w:rPr>
                <w:sz w:val="22"/>
                <w:szCs w:val="22"/>
              </w:rPr>
              <w:t xml:space="preserve"> will:</w:t>
            </w:r>
          </w:p>
          <w:p w14:paraId="3FED7109" w14:textId="143E92DC" w:rsidR="00FB1285" w:rsidRPr="00FB1285" w:rsidRDefault="00FB1285" w:rsidP="00D63298">
            <w:pPr>
              <w:numPr>
                <w:ilvl w:val="0"/>
                <w:numId w:val="18"/>
              </w:numPr>
              <w:spacing w:before="120" w:line="276" w:lineRule="auto"/>
              <w:rPr>
                <w:rFonts w:cs="Arial"/>
                <w:sz w:val="22"/>
                <w:szCs w:val="22"/>
              </w:rPr>
            </w:pPr>
            <w:r w:rsidRPr="00FB1285">
              <w:rPr>
                <w:rFonts w:cs="Arial"/>
                <w:sz w:val="22"/>
                <w:szCs w:val="22"/>
              </w:rPr>
              <w:t>Represent</w:t>
            </w:r>
            <w:r>
              <w:rPr>
                <w:rFonts w:cs="Arial"/>
                <w:sz w:val="22"/>
                <w:szCs w:val="22"/>
              </w:rPr>
              <w:t xml:space="preserve"> Legal Aid</w:t>
            </w:r>
            <w:r w:rsidRPr="00FB1285">
              <w:rPr>
                <w:rFonts w:cs="Arial"/>
                <w:sz w:val="22"/>
                <w:szCs w:val="22"/>
              </w:rPr>
              <w:t xml:space="preserve"> in a professional manner by upholding the </w:t>
            </w:r>
            <w:r>
              <w:rPr>
                <w:rFonts w:cs="Arial"/>
                <w:sz w:val="22"/>
                <w:szCs w:val="22"/>
              </w:rPr>
              <w:t>ACT Public Service</w:t>
            </w:r>
            <w:r w:rsidRPr="00FB1285">
              <w:rPr>
                <w:rFonts w:cs="Arial"/>
                <w:sz w:val="22"/>
                <w:szCs w:val="22"/>
              </w:rPr>
              <w:t xml:space="preserve"> Values</w:t>
            </w:r>
          </w:p>
          <w:p w14:paraId="69BE92F1" w14:textId="1AADAFD1" w:rsidR="00CA4F7F" w:rsidRPr="00CA4F7F" w:rsidRDefault="00CA4F7F" w:rsidP="00CA4F7F">
            <w:pPr>
              <w:numPr>
                <w:ilvl w:val="0"/>
                <w:numId w:val="18"/>
              </w:numPr>
              <w:spacing w:line="276" w:lineRule="auto"/>
              <w:rPr>
                <w:rFonts w:cs="Arial"/>
                <w:sz w:val="22"/>
                <w:szCs w:val="22"/>
              </w:rPr>
            </w:pPr>
            <w:r w:rsidRPr="00CA4F7F">
              <w:rPr>
                <w:rFonts w:cs="Arial"/>
                <w:sz w:val="22"/>
                <w:szCs w:val="22"/>
              </w:rPr>
              <w:t>Oversight</w:t>
            </w:r>
            <w:r>
              <w:rPr>
                <w:rFonts w:cs="Arial"/>
                <w:sz w:val="22"/>
                <w:szCs w:val="22"/>
              </w:rPr>
              <w:t xml:space="preserve"> Legal Aid</w:t>
            </w:r>
            <w:r w:rsidRPr="00CA4F7F">
              <w:rPr>
                <w:rFonts w:cs="Arial"/>
                <w:sz w:val="22"/>
                <w:szCs w:val="22"/>
              </w:rPr>
              <w:t xml:space="preserve">’s </w:t>
            </w:r>
            <w:r w:rsidR="004F6A07">
              <w:rPr>
                <w:rFonts w:cs="Arial"/>
                <w:sz w:val="22"/>
                <w:szCs w:val="22"/>
              </w:rPr>
              <w:t xml:space="preserve">management </w:t>
            </w:r>
            <w:r w:rsidRPr="00CA4F7F">
              <w:rPr>
                <w:rFonts w:cs="Arial"/>
                <w:sz w:val="22"/>
                <w:szCs w:val="22"/>
              </w:rPr>
              <w:t xml:space="preserve">accounting </w:t>
            </w:r>
            <w:r w:rsidR="0081625E">
              <w:rPr>
                <w:rFonts w:cs="Arial"/>
                <w:sz w:val="22"/>
                <w:szCs w:val="22"/>
              </w:rPr>
              <w:t xml:space="preserve">&amp; reporting </w:t>
            </w:r>
            <w:r w:rsidRPr="00CA4F7F">
              <w:rPr>
                <w:rFonts w:cs="Arial"/>
                <w:sz w:val="22"/>
                <w:szCs w:val="22"/>
              </w:rPr>
              <w:t>processes</w:t>
            </w:r>
            <w:r w:rsidR="00790F25">
              <w:rPr>
                <w:rFonts w:cs="Arial"/>
                <w:sz w:val="22"/>
                <w:szCs w:val="22"/>
              </w:rPr>
              <w:t xml:space="preserve">, including the </w:t>
            </w:r>
            <w:r w:rsidR="00107337">
              <w:rPr>
                <w:rFonts w:cs="Arial"/>
                <w:sz w:val="22"/>
                <w:szCs w:val="22"/>
              </w:rPr>
              <w:t>submission of regular and ad-hoc reporting requirements</w:t>
            </w:r>
          </w:p>
          <w:p w14:paraId="4F180F67" w14:textId="143E95A2" w:rsidR="00CA4F7F" w:rsidRPr="00CA4F7F" w:rsidRDefault="00CA4F7F" w:rsidP="00CA4F7F">
            <w:pPr>
              <w:numPr>
                <w:ilvl w:val="0"/>
                <w:numId w:val="18"/>
              </w:numPr>
              <w:spacing w:line="276" w:lineRule="auto"/>
              <w:rPr>
                <w:rFonts w:cs="Arial"/>
                <w:sz w:val="22"/>
                <w:szCs w:val="22"/>
              </w:rPr>
            </w:pPr>
            <w:r w:rsidRPr="00CA4F7F">
              <w:rPr>
                <w:rFonts w:cs="Arial"/>
                <w:sz w:val="22"/>
                <w:szCs w:val="22"/>
              </w:rPr>
              <w:t>Prepar</w:t>
            </w:r>
            <w:r>
              <w:rPr>
                <w:rFonts w:cs="Arial"/>
                <w:sz w:val="22"/>
                <w:szCs w:val="22"/>
              </w:rPr>
              <w:t>e</w:t>
            </w:r>
            <w:r w:rsidR="0081625E">
              <w:rPr>
                <w:rFonts w:cs="Arial"/>
                <w:sz w:val="22"/>
                <w:szCs w:val="22"/>
              </w:rPr>
              <w:t xml:space="preserve">, maintain and report on </w:t>
            </w:r>
            <w:r w:rsidRPr="00CA4F7F">
              <w:rPr>
                <w:rFonts w:cs="Arial"/>
                <w:sz w:val="22"/>
                <w:szCs w:val="22"/>
              </w:rPr>
              <w:t xml:space="preserve">budgets for internal work areas within </w:t>
            </w:r>
            <w:r>
              <w:rPr>
                <w:rFonts w:cs="Arial"/>
                <w:sz w:val="22"/>
                <w:szCs w:val="22"/>
              </w:rPr>
              <w:t>Legal Aid</w:t>
            </w:r>
          </w:p>
          <w:p w14:paraId="6913C9D1" w14:textId="1ED79DDB" w:rsidR="00CA4F7F" w:rsidRPr="00CA4F7F" w:rsidRDefault="00CA4F7F" w:rsidP="00CA4F7F">
            <w:pPr>
              <w:numPr>
                <w:ilvl w:val="0"/>
                <w:numId w:val="18"/>
              </w:numPr>
              <w:spacing w:line="276" w:lineRule="auto"/>
              <w:rPr>
                <w:rFonts w:cs="Arial"/>
                <w:sz w:val="22"/>
                <w:szCs w:val="22"/>
              </w:rPr>
            </w:pPr>
            <w:r w:rsidRPr="00CA4F7F">
              <w:rPr>
                <w:rFonts w:cs="Arial"/>
                <w:sz w:val="22"/>
                <w:szCs w:val="22"/>
              </w:rPr>
              <w:t xml:space="preserve">Assist with the external budget preparation for </w:t>
            </w:r>
            <w:r>
              <w:rPr>
                <w:rFonts w:cs="Arial"/>
                <w:sz w:val="22"/>
                <w:szCs w:val="22"/>
              </w:rPr>
              <w:t>Legal Aid</w:t>
            </w:r>
            <w:r w:rsidR="008B65C0">
              <w:rPr>
                <w:rFonts w:cs="Arial"/>
                <w:sz w:val="22"/>
                <w:szCs w:val="22"/>
              </w:rPr>
              <w:t xml:space="preserve">, including preparing </w:t>
            </w:r>
            <w:r w:rsidR="009F1CA5">
              <w:rPr>
                <w:rFonts w:cs="Arial"/>
                <w:sz w:val="22"/>
                <w:szCs w:val="22"/>
              </w:rPr>
              <w:t xml:space="preserve">funding </w:t>
            </w:r>
            <w:r w:rsidR="00307CC9">
              <w:rPr>
                <w:rFonts w:cs="Arial"/>
                <w:sz w:val="22"/>
                <w:szCs w:val="22"/>
              </w:rPr>
              <w:t>business cases</w:t>
            </w:r>
          </w:p>
          <w:p w14:paraId="1F56F4E8" w14:textId="166C1476" w:rsidR="00CA4F7F" w:rsidRPr="00CA4F7F" w:rsidRDefault="00D22373" w:rsidP="00CA4F7F">
            <w:pPr>
              <w:numPr>
                <w:ilvl w:val="0"/>
                <w:numId w:val="18"/>
              </w:numPr>
              <w:spacing w:line="276" w:lineRule="auto"/>
              <w:rPr>
                <w:rFonts w:cs="Arial"/>
                <w:sz w:val="22"/>
                <w:szCs w:val="22"/>
              </w:rPr>
            </w:pPr>
            <w:r>
              <w:rPr>
                <w:rFonts w:cs="Arial"/>
                <w:sz w:val="22"/>
                <w:szCs w:val="22"/>
              </w:rPr>
              <w:t xml:space="preserve">Manage the analysis and presentation of </w:t>
            </w:r>
            <w:r w:rsidR="00CA4F7F" w:rsidRPr="00CA4F7F">
              <w:rPr>
                <w:rFonts w:cs="Arial"/>
                <w:sz w:val="22"/>
                <w:szCs w:val="22"/>
              </w:rPr>
              <w:t>data</w:t>
            </w:r>
            <w:r w:rsidR="005448B0">
              <w:rPr>
                <w:rFonts w:cs="Arial"/>
                <w:sz w:val="22"/>
                <w:szCs w:val="22"/>
              </w:rPr>
              <w:t xml:space="preserve">, including the regular financial report to the </w:t>
            </w:r>
            <w:r w:rsidR="00963EEC">
              <w:rPr>
                <w:rFonts w:cs="Arial"/>
                <w:sz w:val="22"/>
                <w:szCs w:val="22"/>
              </w:rPr>
              <w:t>Board of Commissioners</w:t>
            </w:r>
          </w:p>
          <w:p w14:paraId="65FE2D97" w14:textId="4801DEA4" w:rsidR="00CA4F7F" w:rsidRPr="00CA4F7F" w:rsidRDefault="00A919E0" w:rsidP="00CA4F7F">
            <w:pPr>
              <w:numPr>
                <w:ilvl w:val="0"/>
                <w:numId w:val="18"/>
              </w:numPr>
              <w:spacing w:line="276" w:lineRule="auto"/>
              <w:rPr>
                <w:rFonts w:cs="Arial"/>
                <w:sz w:val="22"/>
                <w:szCs w:val="22"/>
              </w:rPr>
            </w:pPr>
            <w:r>
              <w:rPr>
                <w:rFonts w:cs="Arial"/>
                <w:sz w:val="22"/>
                <w:szCs w:val="22"/>
              </w:rPr>
              <w:t xml:space="preserve">Oversight the numerous </w:t>
            </w:r>
            <w:r w:rsidR="00CA4F7F" w:rsidRPr="00CA4F7F">
              <w:rPr>
                <w:rFonts w:cs="Arial"/>
                <w:sz w:val="22"/>
                <w:szCs w:val="22"/>
              </w:rPr>
              <w:t>financial contracts associated with Legal Aid</w:t>
            </w:r>
          </w:p>
          <w:p w14:paraId="6327D45E" w14:textId="250CB513" w:rsidR="00CA4F7F" w:rsidRPr="00CA4F7F" w:rsidRDefault="002868E0" w:rsidP="00CA4F7F">
            <w:pPr>
              <w:numPr>
                <w:ilvl w:val="0"/>
                <w:numId w:val="18"/>
              </w:numPr>
              <w:spacing w:line="276" w:lineRule="auto"/>
              <w:rPr>
                <w:rFonts w:cs="Arial"/>
                <w:sz w:val="22"/>
                <w:szCs w:val="22"/>
              </w:rPr>
            </w:pPr>
            <w:r>
              <w:rPr>
                <w:rFonts w:cs="Arial"/>
                <w:sz w:val="22"/>
                <w:szCs w:val="22"/>
              </w:rPr>
              <w:t xml:space="preserve">Contribute to the </w:t>
            </w:r>
            <w:r w:rsidR="00D7006D">
              <w:rPr>
                <w:rFonts w:cs="Arial"/>
                <w:sz w:val="22"/>
                <w:szCs w:val="22"/>
              </w:rPr>
              <w:t>preparation of</w:t>
            </w:r>
            <w:r w:rsidR="00CA4F7F" w:rsidRPr="00CA4F7F">
              <w:rPr>
                <w:rFonts w:cs="Arial"/>
                <w:sz w:val="22"/>
                <w:szCs w:val="22"/>
              </w:rPr>
              <w:t xml:space="preserve"> the financial statements for </w:t>
            </w:r>
            <w:r w:rsidR="00CA4F7F">
              <w:rPr>
                <w:rFonts w:cs="Arial"/>
                <w:sz w:val="22"/>
                <w:szCs w:val="22"/>
              </w:rPr>
              <w:t>Legal Aid</w:t>
            </w:r>
            <w:r w:rsidR="00CA4F7F" w:rsidRPr="00CA4F7F">
              <w:rPr>
                <w:rFonts w:cs="Arial"/>
                <w:sz w:val="22"/>
                <w:szCs w:val="22"/>
              </w:rPr>
              <w:t>, including liaison with the Audit Office</w:t>
            </w:r>
          </w:p>
          <w:p w14:paraId="08C0802A" w14:textId="3BFAC865" w:rsidR="004A7979" w:rsidRPr="004A7979" w:rsidRDefault="00D63298" w:rsidP="00D63298">
            <w:pPr>
              <w:numPr>
                <w:ilvl w:val="0"/>
                <w:numId w:val="18"/>
              </w:numPr>
              <w:spacing w:line="276" w:lineRule="auto"/>
              <w:rPr>
                <w:rFonts w:cs="Arial"/>
                <w:sz w:val="22"/>
                <w:szCs w:val="22"/>
              </w:rPr>
            </w:pPr>
            <w:r>
              <w:rPr>
                <w:rFonts w:cs="Arial"/>
                <w:sz w:val="22"/>
                <w:szCs w:val="22"/>
              </w:rPr>
              <w:t>Contribute to s</w:t>
            </w:r>
            <w:r w:rsidR="004A7979" w:rsidRPr="004A7979">
              <w:rPr>
                <w:rFonts w:cs="Arial"/>
                <w:sz w:val="22"/>
                <w:szCs w:val="22"/>
              </w:rPr>
              <w:t>pecific project work from time to time includ</w:t>
            </w:r>
            <w:r>
              <w:rPr>
                <w:rFonts w:cs="Arial"/>
                <w:sz w:val="22"/>
                <w:szCs w:val="22"/>
              </w:rPr>
              <w:t>ing</w:t>
            </w:r>
            <w:r w:rsidR="004A7979" w:rsidRPr="004A7979">
              <w:rPr>
                <w:rFonts w:cs="Arial"/>
                <w:sz w:val="22"/>
                <w:szCs w:val="22"/>
              </w:rPr>
              <w:t>:</w:t>
            </w:r>
          </w:p>
          <w:p w14:paraId="381364ED" w14:textId="43A711BF" w:rsidR="00EE306C" w:rsidRPr="00EE306C" w:rsidRDefault="00EE306C" w:rsidP="00EE306C">
            <w:pPr>
              <w:numPr>
                <w:ilvl w:val="0"/>
                <w:numId w:val="24"/>
              </w:numPr>
              <w:spacing w:line="276" w:lineRule="auto"/>
              <w:ind w:left="1156"/>
              <w:rPr>
                <w:rFonts w:cs="Arial"/>
                <w:sz w:val="22"/>
                <w:szCs w:val="22"/>
              </w:rPr>
            </w:pPr>
            <w:r>
              <w:rPr>
                <w:rFonts w:cs="Arial"/>
                <w:sz w:val="22"/>
                <w:szCs w:val="22"/>
              </w:rPr>
              <w:t>f</w:t>
            </w:r>
            <w:r w:rsidRPr="00EE306C">
              <w:rPr>
                <w:rFonts w:cs="Arial"/>
                <w:sz w:val="22"/>
                <w:szCs w:val="22"/>
              </w:rPr>
              <w:t>orward staffing and financial planning and recommend options under different scenarios</w:t>
            </w:r>
          </w:p>
          <w:p w14:paraId="5B13B528" w14:textId="626E7C65" w:rsidR="00EE306C" w:rsidRPr="00EE306C" w:rsidRDefault="00EE306C" w:rsidP="00EE306C">
            <w:pPr>
              <w:numPr>
                <w:ilvl w:val="0"/>
                <w:numId w:val="24"/>
              </w:numPr>
              <w:spacing w:line="276" w:lineRule="auto"/>
              <w:ind w:left="1156"/>
              <w:rPr>
                <w:rFonts w:cs="Arial"/>
                <w:sz w:val="22"/>
                <w:szCs w:val="22"/>
              </w:rPr>
            </w:pPr>
            <w:r>
              <w:rPr>
                <w:rFonts w:cs="Arial"/>
                <w:sz w:val="22"/>
                <w:szCs w:val="22"/>
              </w:rPr>
              <w:t>i</w:t>
            </w:r>
            <w:r w:rsidRPr="00EE306C">
              <w:rPr>
                <w:rFonts w:cs="Arial"/>
                <w:sz w:val="22"/>
                <w:szCs w:val="22"/>
              </w:rPr>
              <w:t xml:space="preserve">nvolvement in preparing </w:t>
            </w:r>
            <w:r>
              <w:rPr>
                <w:rFonts w:cs="Arial"/>
                <w:sz w:val="22"/>
                <w:szCs w:val="22"/>
              </w:rPr>
              <w:t>Legal Aid’s</w:t>
            </w:r>
            <w:r w:rsidRPr="00EE306C">
              <w:rPr>
                <w:rFonts w:cs="Arial"/>
                <w:sz w:val="22"/>
                <w:szCs w:val="22"/>
              </w:rPr>
              <w:t xml:space="preserve"> Annual Report</w:t>
            </w:r>
          </w:p>
          <w:p w14:paraId="5A8D3B9C" w14:textId="4790E68B" w:rsidR="00EE306C" w:rsidRPr="00EE306C" w:rsidRDefault="00EE306C" w:rsidP="00EE306C">
            <w:pPr>
              <w:numPr>
                <w:ilvl w:val="0"/>
                <w:numId w:val="24"/>
              </w:numPr>
              <w:spacing w:line="276" w:lineRule="auto"/>
              <w:ind w:left="1156"/>
              <w:rPr>
                <w:rFonts w:cs="Arial"/>
                <w:sz w:val="22"/>
                <w:szCs w:val="22"/>
              </w:rPr>
            </w:pPr>
            <w:r>
              <w:rPr>
                <w:rFonts w:cs="Arial"/>
                <w:sz w:val="22"/>
                <w:szCs w:val="22"/>
              </w:rPr>
              <w:t>p</w:t>
            </w:r>
            <w:r w:rsidRPr="00EE306C">
              <w:rPr>
                <w:rFonts w:cs="Arial"/>
                <w:sz w:val="22"/>
                <w:szCs w:val="22"/>
              </w:rPr>
              <w:t>reparing submissions for new grant funding</w:t>
            </w:r>
          </w:p>
          <w:p w14:paraId="54BF02D9" w14:textId="04FF2D25" w:rsidR="00FB1285" w:rsidRPr="00FB1285" w:rsidRDefault="00FB1285" w:rsidP="00D63298">
            <w:pPr>
              <w:numPr>
                <w:ilvl w:val="0"/>
                <w:numId w:val="18"/>
              </w:numPr>
              <w:spacing w:line="276" w:lineRule="auto"/>
              <w:rPr>
                <w:rFonts w:cs="Arial"/>
                <w:sz w:val="22"/>
                <w:szCs w:val="22"/>
              </w:rPr>
            </w:pPr>
            <w:r w:rsidRPr="00FB1285">
              <w:rPr>
                <w:rFonts w:cs="Arial"/>
                <w:sz w:val="22"/>
                <w:szCs w:val="22"/>
              </w:rPr>
              <w:t>Build professional relationships with employees and managers across Legal Aid to deliver high-quality and seamless service delivery</w:t>
            </w:r>
          </w:p>
          <w:p w14:paraId="2B2B70E7" w14:textId="1B8D87A0" w:rsidR="00FB1285" w:rsidRPr="00FB1285" w:rsidRDefault="00FB1285" w:rsidP="00D63298">
            <w:pPr>
              <w:numPr>
                <w:ilvl w:val="0"/>
                <w:numId w:val="18"/>
              </w:numPr>
              <w:spacing w:line="276" w:lineRule="auto"/>
              <w:rPr>
                <w:rFonts w:cs="Arial"/>
                <w:sz w:val="22"/>
                <w:szCs w:val="22"/>
              </w:rPr>
            </w:pPr>
            <w:r w:rsidRPr="00FB1285">
              <w:rPr>
                <w:rFonts w:cs="Arial"/>
                <w:sz w:val="22"/>
                <w:szCs w:val="22"/>
              </w:rPr>
              <w:t>Work towards performance objectives and KPIs identified in strategic, operational and individual performance development plans</w:t>
            </w:r>
          </w:p>
          <w:p w14:paraId="593D55F4" w14:textId="77777777" w:rsidR="0041376B" w:rsidRPr="004B7029" w:rsidRDefault="0041376B" w:rsidP="0041376B">
            <w:pPr>
              <w:numPr>
                <w:ilvl w:val="0"/>
                <w:numId w:val="18"/>
              </w:numPr>
              <w:spacing w:line="276" w:lineRule="auto"/>
              <w:rPr>
                <w:rFonts w:cs="Arial"/>
                <w:sz w:val="22"/>
                <w:szCs w:val="22"/>
              </w:rPr>
            </w:pPr>
            <w:r w:rsidRPr="004B7029">
              <w:rPr>
                <w:rFonts w:cs="Arial"/>
                <w:sz w:val="22"/>
                <w:szCs w:val="22"/>
              </w:rPr>
              <w:t>Be responsible for applying WHS to daily tasks performed in the workplace, report all matters beyond your authority and take all practical measures to ensure that your workplace is safe and without risk to health or property</w:t>
            </w:r>
          </w:p>
          <w:p w14:paraId="3A5A04E7" w14:textId="34FC36DF" w:rsidR="00E20019" w:rsidRPr="00407BF3" w:rsidRDefault="00E20019" w:rsidP="00D63298">
            <w:pPr>
              <w:numPr>
                <w:ilvl w:val="0"/>
                <w:numId w:val="18"/>
              </w:numPr>
              <w:spacing w:line="276" w:lineRule="auto"/>
              <w:rPr>
                <w:rFonts w:cs="Arial"/>
                <w:sz w:val="22"/>
                <w:szCs w:val="22"/>
              </w:rPr>
            </w:pPr>
            <w:r>
              <w:rPr>
                <w:rFonts w:cs="Arial"/>
                <w:sz w:val="22"/>
                <w:szCs w:val="22"/>
              </w:rPr>
              <w:t>Comply with all Legal Aid ACT policies and procedures</w:t>
            </w:r>
          </w:p>
          <w:p w14:paraId="02129B81" w14:textId="307B47E9" w:rsidR="00581AC1" w:rsidRPr="00581AC1" w:rsidRDefault="00581AC1" w:rsidP="00D63298">
            <w:pPr>
              <w:pStyle w:val="ListParagraph"/>
              <w:numPr>
                <w:ilvl w:val="0"/>
                <w:numId w:val="18"/>
              </w:numPr>
              <w:spacing w:line="276" w:lineRule="auto"/>
              <w:rPr>
                <w:sz w:val="22"/>
                <w:szCs w:val="22"/>
                <w:lang w:val="en-AU"/>
              </w:rPr>
            </w:pPr>
            <w:r>
              <w:rPr>
                <w:rFonts w:cs="Arial"/>
                <w:sz w:val="22"/>
                <w:szCs w:val="22"/>
              </w:rPr>
              <w:t>Perform o</w:t>
            </w:r>
            <w:r w:rsidRPr="00581AC1">
              <w:rPr>
                <w:rFonts w:cs="Arial"/>
                <w:sz w:val="22"/>
                <w:szCs w:val="22"/>
              </w:rPr>
              <w:t>ther duties as directed</w:t>
            </w:r>
            <w:r>
              <w:rPr>
                <w:rFonts w:cs="Arial"/>
                <w:sz w:val="22"/>
                <w:szCs w:val="22"/>
              </w:rPr>
              <w:t>, consistent with the classification level of the position and in line with competencies</w:t>
            </w:r>
          </w:p>
          <w:p w14:paraId="3C85497D" w14:textId="77777777" w:rsidR="00D63298" w:rsidRPr="0041376B" w:rsidRDefault="00D63298" w:rsidP="00581AC1">
            <w:pPr>
              <w:rPr>
                <w:sz w:val="16"/>
                <w:szCs w:val="16"/>
                <w:lang w:val="en-AU"/>
              </w:rPr>
            </w:pPr>
          </w:p>
          <w:p w14:paraId="6AC53630" w14:textId="77777777" w:rsidR="0041376B" w:rsidRPr="000D0203" w:rsidRDefault="0041376B" w:rsidP="0041376B">
            <w:pPr>
              <w:rPr>
                <w:b/>
                <w:bCs/>
                <w:szCs w:val="24"/>
                <w:lang w:val="en-AU"/>
              </w:rPr>
            </w:pPr>
            <w:r>
              <w:rPr>
                <w:b/>
                <w:bCs/>
                <w:szCs w:val="24"/>
                <w:lang w:val="en-AU"/>
              </w:rPr>
              <w:t>Key Capabilities</w:t>
            </w:r>
          </w:p>
          <w:p w14:paraId="2ABCC839" w14:textId="611FE615" w:rsidR="0041376B" w:rsidRPr="00581AC1" w:rsidRDefault="00F54369" w:rsidP="0041376B">
            <w:pPr>
              <w:rPr>
                <w:b/>
                <w:bCs/>
                <w:sz w:val="22"/>
                <w:szCs w:val="22"/>
                <w:lang w:val="en-AU"/>
              </w:rPr>
            </w:pPr>
            <w:r>
              <w:rPr>
                <w:b/>
                <w:bCs/>
                <w:sz w:val="22"/>
                <w:szCs w:val="22"/>
                <w:lang w:val="en-AU"/>
              </w:rPr>
              <w:t xml:space="preserve">  </w:t>
            </w:r>
            <w:r w:rsidR="0041376B">
              <w:rPr>
                <w:b/>
                <w:bCs/>
                <w:sz w:val="22"/>
                <w:szCs w:val="22"/>
                <w:lang w:val="en-AU"/>
              </w:rPr>
              <w:t>Essential:</w:t>
            </w:r>
          </w:p>
          <w:p w14:paraId="275A050E" w14:textId="2514B217" w:rsidR="0041376B" w:rsidRPr="00D63298" w:rsidRDefault="0024181B" w:rsidP="0041376B">
            <w:pPr>
              <w:numPr>
                <w:ilvl w:val="0"/>
                <w:numId w:val="16"/>
              </w:numPr>
              <w:spacing w:line="276" w:lineRule="auto"/>
              <w:ind w:hanging="414"/>
              <w:rPr>
                <w:rFonts w:cs="Arial"/>
                <w:sz w:val="22"/>
                <w:szCs w:val="22"/>
              </w:rPr>
            </w:pPr>
            <w:r>
              <w:rPr>
                <w:rFonts w:cs="Arial"/>
                <w:sz w:val="22"/>
                <w:szCs w:val="22"/>
              </w:rPr>
              <w:t xml:space="preserve">Ability to </w:t>
            </w:r>
            <w:r w:rsidR="00FA4A82">
              <w:rPr>
                <w:rFonts w:cs="Arial"/>
                <w:sz w:val="22"/>
                <w:szCs w:val="22"/>
              </w:rPr>
              <w:t>interpret</w:t>
            </w:r>
            <w:r w:rsidR="00D70B2D">
              <w:rPr>
                <w:rFonts w:cs="Arial"/>
                <w:sz w:val="22"/>
                <w:szCs w:val="22"/>
              </w:rPr>
              <w:t xml:space="preserve">, manipulate and understand data relevant to the </w:t>
            </w:r>
            <w:r w:rsidR="00E559D7">
              <w:rPr>
                <w:rFonts w:cs="Arial"/>
                <w:sz w:val="22"/>
                <w:szCs w:val="22"/>
              </w:rPr>
              <w:t xml:space="preserve">management and output of </w:t>
            </w:r>
            <w:r w:rsidR="001051CA">
              <w:rPr>
                <w:rFonts w:cs="Arial"/>
                <w:sz w:val="22"/>
                <w:szCs w:val="22"/>
              </w:rPr>
              <w:t>Legal Aid</w:t>
            </w:r>
          </w:p>
          <w:p w14:paraId="4E1FBF49" w14:textId="77777777" w:rsidR="002934BA" w:rsidRDefault="002934BA" w:rsidP="002934BA">
            <w:pPr>
              <w:numPr>
                <w:ilvl w:val="0"/>
                <w:numId w:val="16"/>
              </w:numPr>
              <w:spacing w:line="276" w:lineRule="auto"/>
              <w:ind w:hanging="414"/>
              <w:rPr>
                <w:rFonts w:cs="Arial"/>
                <w:sz w:val="22"/>
                <w:szCs w:val="22"/>
              </w:rPr>
            </w:pPr>
            <w:r w:rsidRPr="00D63298">
              <w:rPr>
                <w:rFonts w:cs="Arial"/>
                <w:sz w:val="22"/>
                <w:szCs w:val="22"/>
              </w:rPr>
              <w:t>Excellent attention to detail and a proven ability to prepare accurate, timely and comprehensive reports</w:t>
            </w:r>
          </w:p>
          <w:p w14:paraId="4DAE8875" w14:textId="77777777" w:rsidR="0098741B" w:rsidRPr="00D63298" w:rsidRDefault="0098741B" w:rsidP="0098741B">
            <w:pPr>
              <w:numPr>
                <w:ilvl w:val="0"/>
                <w:numId w:val="16"/>
              </w:numPr>
              <w:spacing w:line="276" w:lineRule="auto"/>
              <w:ind w:hanging="414"/>
              <w:rPr>
                <w:rFonts w:cs="Arial"/>
                <w:sz w:val="22"/>
                <w:szCs w:val="22"/>
              </w:rPr>
            </w:pPr>
            <w:r>
              <w:rPr>
                <w:rFonts w:cs="Arial"/>
                <w:sz w:val="22"/>
                <w:szCs w:val="22"/>
              </w:rPr>
              <w:t>H</w:t>
            </w:r>
            <w:r w:rsidRPr="00D63298">
              <w:rPr>
                <w:rFonts w:cs="Arial"/>
                <w:sz w:val="22"/>
                <w:szCs w:val="22"/>
              </w:rPr>
              <w:t xml:space="preserve">igh level written and </w:t>
            </w:r>
            <w:r>
              <w:rPr>
                <w:rFonts w:cs="Arial"/>
                <w:sz w:val="22"/>
                <w:szCs w:val="22"/>
              </w:rPr>
              <w:t>verbal</w:t>
            </w:r>
            <w:r w:rsidRPr="00D63298">
              <w:rPr>
                <w:rFonts w:cs="Arial"/>
                <w:sz w:val="22"/>
                <w:szCs w:val="22"/>
              </w:rPr>
              <w:t xml:space="preserve"> communication skills, including the ability to clearly present data in an accurate and concise manner</w:t>
            </w:r>
          </w:p>
          <w:p w14:paraId="4380B577" w14:textId="77777777" w:rsidR="0041376B" w:rsidRPr="00EE306C" w:rsidRDefault="0041376B" w:rsidP="0041376B">
            <w:pPr>
              <w:numPr>
                <w:ilvl w:val="0"/>
                <w:numId w:val="16"/>
              </w:numPr>
              <w:spacing w:line="276" w:lineRule="auto"/>
              <w:ind w:hanging="414"/>
              <w:rPr>
                <w:rFonts w:cs="Arial"/>
                <w:sz w:val="22"/>
                <w:szCs w:val="22"/>
              </w:rPr>
            </w:pPr>
            <w:r w:rsidRPr="00EE306C">
              <w:rPr>
                <w:rFonts w:cs="Arial"/>
                <w:sz w:val="22"/>
                <w:szCs w:val="22"/>
              </w:rPr>
              <w:t>Ability to interpret and apply appropriate legislation.</w:t>
            </w:r>
          </w:p>
          <w:p w14:paraId="3BBE65BB" w14:textId="77777777" w:rsidR="0041376B" w:rsidRPr="00D63298" w:rsidRDefault="0041376B" w:rsidP="0041376B">
            <w:pPr>
              <w:numPr>
                <w:ilvl w:val="0"/>
                <w:numId w:val="16"/>
              </w:numPr>
              <w:spacing w:line="276" w:lineRule="auto"/>
              <w:ind w:hanging="414"/>
              <w:rPr>
                <w:rFonts w:cs="Arial"/>
                <w:sz w:val="22"/>
                <w:szCs w:val="22"/>
              </w:rPr>
            </w:pPr>
            <w:r w:rsidRPr="00EE306C">
              <w:rPr>
                <w:rFonts w:cs="Arial"/>
                <w:sz w:val="22"/>
                <w:szCs w:val="22"/>
              </w:rPr>
              <w:t xml:space="preserve">Excellent knowledge and application of relevant accounting standards </w:t>
            </w:r>
            <w:r>
              <w:rPr>
                <w:rFonts w:cs="Arial"/>
                <w:sz w:val="22"/>
                <w:szCs w:val="22"/>
              </w:rPr>
              <w:t>and</w:t>
            </w:r>
            <w:r w:rsidRPr="00EE306C">
              <w:rPr>
                <w:rFonts w:cs="Arial"/>
                <w:sz w:val="22"/>
                <w:szCs w:val="22"/>
              </w:rPr>
              <w:t xml:space="preserve"> principles</w:t>
            </w:r>
          </w:p>
          <w:p w14:paraId="38263FF9" w14:textId="77777777" w:rsidR="0041376B" w:rsidRDefault="0041376B" w:rsidP="0041376B">
            <w:pPr>
              <w:numPr>
                <w:ilvl w:val="0"/>
                <w:numId w:val="16"/>
              </w:numPr>
              <w:ind w:hanging="414"/>
              <w:rPr>
                <w:rFonts w:cs="Arial"/>
                <w:sz w:val="22"/>
                <w:szCs w:val="22"/>
              </w:rPr>
            </w:pPr>
            <w:r w:rsidRPr="0043532D">
              <w:rPr>
                <w:rFonts w:cs="Arial"/>
                <w:sz w:val="22"/>
                <w:szCs w:val="22"/>
              </w:rPr>
              <w:t>Ability to assess priorities and manage competing deadlines both independently and as a member of a team</w:t>
            </w:r>
          </w:p>
          <w:p w14:paraId="2E70F279" w14:textId="77777777" w:rsidR="0041376B" w:rsidRPr="0043532D" w:rsidRDefault="0041376B" w:rsidP="0041376B">
            <w:pPr>
              <w:numPr>
                <w:ilvl w:val="0"/>
                <w:numId w:val="16"/>
              </w:numPr>
              <w:ind w:hanging="414"/>
              <w:rPr>
                <w:rFonts w:cs="Arial"/>
                <w:sz w:val="22"/>
                <w:szCs w:val="22"/>
              </w:rPr>
            </w:pPr>
            <w:r w:rsidRPr="00FD4FB9">
              <w:rPr>
                <w:rFonts w:cs="Arial"/>
                <w:sz w:val="22"/>
                <w:szCs w:val="22"/>
              </w:rPr>
              <w:t>Initiative, sound judgment and the capacity to respond to requests for assistance in urgent matters while working in a team environment</w:t>
            </w:r>
          </w:p>
          <w:p w14:paraId="3E12DC95" w14:textId="77777777" w:rsidR="0041376B" w:rsidRPr="0041376B" w:rsidRDefault="0041376B" w:rsidP="0041376B">
            <w:pPr>
              <w:rPr>
                <w:sz w:val="16"/>
                <w:szCs w:val="16"/>
                <w:lang w:val="en-AU"/>
              </w:rPr>
            </w:pPr>
          </w:p>
          <w:p w14:paraId="74A504AF" w14:textId="54E4FF59" w:rsidR="0041376B" w:rsidRPr="00581AC1" w:rsidRDefault="00F54369" w:rsidP="0041376B">
            <w:pPr>
              <w:rPr>
                <w:b/>
                <w:bCs/>
                <w:sz w:val="22"/>
                <w:szCs w:val="22"/>
                <w:lang w:val="en-AU"/>
              </w:rPr>
            </w:pPr>
            <w:r>
              <w:rPr>
                <w:b/>
                <w:bCs/>
                <w:sz w:val="22"/>
                <w:szCs w:val="22"/>
                <w:lang w:val="en-AU"/>
              </w:rPr>
              <w:t xml:space="preserve">  </w:t>
            </w:r>
            <w:r w:rsidR="00556BA6">
              <w:rPr>
                <w:b/>
                <w:bCs/>
                <w:sz w:val="22"/>
                <w:szCs w:val="22"/>
                <w:lang w:val="en-AU"/>
              </w:rPr>
              <w:t>Requirements</w:t>
            </w:r>
            <w:r w:rsidR="0041376B">
              <w:rPr>
                <w:b/>
                <w:bCs/>
                <w:sz w:val="22"/>
                <w:szCs w:val="22"/>
                <w:lang w:val="en-AU"/>
              </w:rPr>
              <w:t>:</w:t>
            </w:r>
          </w:p>
          <w:p w14:paraId="089D7666" w14:textId="4F6518DA" w:rsidR="00D63298" w:rsidRPr="00690D2B" w:rsidRDefault="0041376B" w:rsidP="00690D2B">
            <w:pPr>
              <w:numPr>
                <w:ilvl w:val="0"/>
                <w:numId w:val="22"/>
              </w:numPr>
              <w:tabs>
                <w:tab w:val="clear" w:pos="720"/>
              </w:tabs>
              <w:ind w:hanging="414"/>
              <w:rPr>
                <w:rFonts w:cs="Arial"/>
                <w:sz w:val="22"/>
                <w:szCs w:val="22"/>
              </w:rPr>
            </w:pPr>
            <w:r w:rsidRPr="00690D2B">
              <w:rPr>
                <w:rFonts w:cs="Arial"/>
                <w:sz w:val="22"/>
                <w:szCs w:val="22"/>
              </w:rPr>
              <w:t>Relevant qualifications in accounting or finance</w:t>
            </w:r>
            <w:r w:rsidR="00690D2B" w:rsidRPr="00690D2B">
              <w:rPr>
                <w:rFonts w:cs="Arial"/>
                <w:sz w:val="22"/>
                <w:szCs w:val="22"/>
              </w:rPr>
              <w:t xml:space="preserve"> (preferably with </w:t>
            </w:r>
            <w:r w:rsidRPr="00690D2B">
              <w:rPr>
                <w:rFonts w:cs="Arial"/>
                <w:sz w:val="22"/>
                <w:szCs w:val="22"/>
              </w:rPr>
              <w:t>CA/CPA qualification</w:t>
            </w:r>
            <w:r w:rsidR="00690D2B">
              <w:rPr>
                <w:rFonts w:cs="Arial"/>
                <w:sz w:val="22"/>
                <w:szCs w:val="22"/>
              </w:rPr>
              <w:t>)</w:t>
            </w:r>
          </w:p>
          <w:p w14:paraId="7CB4CE8C" w14:textId="48D26FDF" w:rsidR="00D63298" w:rsidRPr="0041376B" w:rsidRDefault="00D63298" w:rsidP="00581AC1">
            <w:pPr>
              <w:rPr>
                <w:sz w:val="22"/>
                <w:szCs w:val="22"/>
                <w:lang w:val="en-AU"/>
              </w:rPr>
            </w:pPr>
          </w:p>
        </w:tc>
      </w:tr>
    </w:tbl>
    <w:p w14:paraId="1414F56A" w14:textId="77777777" w:rsidR="00581AC1" w:rsidRPr="00581AC1" w:rsidRDefault="00581AC1" w:rsidP="00581AC1">
      <w:pPr>
        <w:rPr>
          <w:lang w:val="en-AU"/>
        </w:rPr>
      </w:pPr>
    </w:p>
    <w:sectPr w:rsidR="00581AC1" w:rsidRPr="00581AC1" w:rsidSect="00A10BF9">
      <w:headerReference w:type="default" r:id="rId13"/>
      <w:footerReference w:type="default" r:id="rId14"/>
      <w:headerReference w:type="first" r:id="rId15"/>
      <w:footerReference w:type="first" r:id="rId16"/>
      <w:pgSz w:w="11907" w:h="16840" w:code="9"/>
      <w:pgMar w:top="340" w:right="454" w:bottom="340" w:left="45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91027" w14:textId="77777777" w:rsidR="00AD3935" w:rsidRDefault="00AD3935">
      <w:r>
        <w:separator/>
      </w:r>
    </w:p>
  </w:endnote>
  <w:endnote w:type="continuationSeparator" w:id="0">
    <w:p w14:paraId="2985D2C4" w14:textId="77777777" w:rsidR="00AD3935" w:rsidRDefault="00AD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10956" w14:textId="0C3E432E" w:rsidR="00F30853" w:rsidRDefault="00770558">
    <w:pPr>
      <w:pStyle w:val="Footer"/>
    </w:pPr>
    <w:r w:rsidRPr="003C16C4">
      <w:rPr>
        <w:noProof/>
        <w:color w:val="808080" w:themeColor="background1" w:themeShade="80"/>
        <w:sz w:val="16"/>
        <w:szCs w:val="16"/>
        <w:lang w:val="en-AU" w:eastAsia="en-AU"/>
      </w:rPr>
      <w:drawing>
        <wp:anchor distT="0" distB="0" distL="114300" distR="114300" simplePos="0" relativeHeight="251666432" behindDoc="1" locked="0" layoutInCell="1" allowOverlap="0" wp14:anchorId="2C6FDC33" wp14:editId="12464BE6">
          <wp:simplePos x="0" y="0"/>
          <wp:positionH relativeFrom="page">
            <wp:align>right</wp:align>
          </wp:positionH>
          <wp:positionV relativeFrom="page">
            <wp:posOffset>10029825</wp:posOffset>
          </wp:positionV>
          <wp:extent cx="7637145" cy="658495"/>
          <wp:effectExtent l="0" t="0" r="1905" b="8255"/>
          <wp:wrapNone/>
          <wp:docPr id="19" name="Picture 19" descr="9706_letterhead_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706_letterhead_foot"/>
                  <pic:cNvPicPr>
                    <a:picLocks noChangeAspect="1" noChangeArrowheads="1"/>
                  </pic:cNvPicPr>
                </pic:nvPicPr>
                <pic:blipFill rotWithShape="1">
                  <a:blip r:embed="rId1"/>
                  <a:srcRect t="52366"/>
                  <a:stretch/>
                </pic:blipFill>
                <pic:spPr bwMode="auto">
                  <a:xfrm>
                    <a:off x="0" y="0"/>
                    <a:ext cx="7637145" cy="65849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1095D" w14:textId="77777777" w:rsidR="00F30853" w:rsidRDefault="00953124">
    <w:pPr>
      <w:pStyle w:val="Footer"/>
    </w:pPr>
    <w:r>
      <w:rPr>
        <w:noProof/>
        <w:lang w:val="en-AU" w:eastAsia="en-AU"/>
      </w:rPr>
      <w:drawing>
        <wp:anchor distT="0" distB="0" distL="114300" distR="114300" simplePos="0" relativeHeight="251664384" behindDoc="1" locked="0" layoutInCell="1" allowOverlap="0" wp14:anchorId="3F510962" wp14:editId="3F510963">
          <wp:simplePos x="0" y="0"/>
          <wp:positionH relativeFrom="page">
            <wp:align>center</wp:align>
          </wp:positionH>
          <wp:positionV relativeFrom="page">
            <wp:align>bottom</wp:align>
          </wp:positionV>
          <wp:extent cx="7637145" cy="1439545"/>
          <wp:effectExtent l="19050" t="0" r="1905" b="0"/>
          <wp:wrapNone/>
          <wp:docPr id="12" name="Picture 12" descr="9706_letterhead_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706_letterhead_foot"/>
                  <pic:cNvPicPr>
                    <a:picLocks noChangeAspect="1" noChangeArrowheads="1"/>
                  </pic:cNvPicPr>
                </pic:nvPicPr>
                <pic:blipFill>
                  <a:blip r:embed="rId1"/>
                  <a:srcRect/>
                  <a:stretch>
                    <a:fillRect/>
                  </a:stretch>
                </pic:blipFill>
                <pic:spPr bwMode="auto">
                  <a:xfrm>
                    <a:off x="0" y="0"/>
                    <a:ext cx="7637145" cy="143954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1DFC0" w14:textId="77777777" w:rsidR="00AD3935" w:rsidRDefault="00AD3935">
      <w:r>
        <w:separator/>
      </w:r>
    </w:p>
  </w:footnote>
  <w:footnote w:type="continuationSeparator" w:id="0">
    <w:p w14:paraId="098DF48D" w14:textId="77777777" w:rsidR="00AD3935" w:rsidRDefault="00AD3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color w:val="808080" w:themeColor="background1" w:themeShade="80"/>
        <w:sz w:val="16"/>
        <w:szCs w:val="16"/>
        <w:lang w:val="en-US"/>
      </w:rPr>
      <w:id w:val="-1799298719"/>
      <w:docPartObj>
        <w:docPartGallery w:val="Page Numbers (Top of Page)"/>
        <w:docPartUnique/>
      </w:docPartObj>
    </w:sdtPr>
    <w:sdtEndPr/>
    <w:sdtContent>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888"/>
        </w:tblGrid>
        <w:tr w:rsidR="00A10BF9" w14:paraId="3E511519" w14:textId="77777777" w:rsidTr="00A10BF9">
          <w:trPr>
            <w:trHeight w:hRule="exact" w:val="567"/>
          </w:trPr>
          <w:tc>
            <w:tcPr>
              <w:tcW w:w="5027" w:type="dxa"/>
            </w:tcPr>
            <w:p w14:paraId="30BAE819" w14:textId="56E0E1FC" w:rsidR="00A10BF9" w:rsidRDefault="00A10BF9" w:rsidP="00A10BF9">
              <w:pPr>
                <w:pStyle w:val="Heading1"/>
                <w:jc w:val="left"/>
                <w:rPr>
                  <w:rFonts w:asciiTheme="minorHAnsi" w:hAnsiTheme="minorHAnsi"/>
                  <w:szCs w:val="24"/>
                </w:rPr>
              </w:pPr>
            </w:p>
          </w:tc>
          <w:tc>
            <w:tcPr>
              <w:tcW w:w="5888" w:type="dxa"/>
              <w:vAlign w:val="center"/>
            </w:tcPr>
            <w:p w14:paraId="0D66DDA1" w14:textId="77777777" w:rsidR="00A10BF9" w:rsidRPr="00407BF3" w:rsidRDefault="00A10BF9" w:rsidP="00A10BF9">
              <w:pPr>
                <w:pStyle w:val="Heading1"/>
                <w:jc w:val="right"/>
                <w:rPr>
                  <w:rFonts w:cs="Arial"/>
                  <w:sz w:val="32"/>
                  <w:szCs w:val="32"/>
                </w:rPr>
              </w:pPr>
              <w:r w:rsidRPr="00407BF3">
                <w:rPr>
                  <w:rFonts w:cs="Arial"/>
                  <w:sz w:val="32"/>
                  <w:szCs w:val="32"/>
                </w:rPr>
                <w:t>Position Description</w:t>
              </w:r>
            </w:p>
          </w:tc>
        </w:tr>
      </w:tbl>
      <w:p w14:paraId="5DE79384" w14:textId="0C4A69C0" w:rsidR="00581AC1" w:rsidRPr="00581AC1" w:rsidRDefault="00A10BF9" w:rsidP="00A10BF9">
        <w:pPr>
          <w:pStyle w:val="Header"/>
          <w:rPr>
            <w:color w:val="808080" w:themeColor="background1" w:themeShade="80"/>
            <w:sz w:val="16"/>
            <w:szCs w:val="16"/>
          </w:rPr>
        </w:pPr>
        <w:r w:rsidRPr="00AC41EA">
          <w:rPr>
            <w:rFonts w:asciiTheme="minorHAnsi" w:hAnsiTheme="minorHAnsi"/>
            <w:noProof/>
            <w:szCs w:val="24"/>
          </w:rPr>
          <w:drawing>
            <wp:anchor distT="0" distB="0" distL="114300" distR="114300" simplePos="0" relativeHeight="251658240" behindDoc="0" locked="0" layoutInCell="1" allowOverlap="1" wp14:anchorId="47A32EFB" wp14:editId="2F7F1E8C">
              <wp:simplePos x="0" y="0"/>
              <wp:positionH relativeFrom="column">
                <wp:posOffset>159385</wp:posOffset>
              </wp:positionH>
              <wp:positionV relativeFrom="paragraph">
                <wp:posOffset>-381635</wp:posOffset>
              </wp:positionV>
              <wp:extent cx="2352675" cy="628650"/>
              <wp:effectExtent l="0" t="0" r="9525" b="0"/>
              <wp:wrapNone/>
              <wp:docPr id="9" name="Picture 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pic:nvPicPr>
                    <pic:blipFill>
                      <a:blip r:embed="rId1"/>
                      <a:stretch>
                        <a:fillRect/>
                      </a:stretch>
                    </pic:blipFill>
                    <pic:spPr>
                      <a:xfrm>
                        <a:off x="0" y="0"/>
                        <a:ext cx="2352675" cy="628650"/>
                      </a:xfrm>
                      <a:prstGeom prst="rect">
                        <a:avLst/>
                      </a:prstGeom>
                    </pic:spPr>
                  </pic:pic>
                </a:graphicData>
              </a:graphic>
            </wp:anchor>
          </w:drawing>
        </w:r>
      </w:p>
    </w:sdtContent>
  </w:sdt>
  <w:p w14:paraId="41592451" w14:textId="77777777" w:rsidR="00581AC1" w:rsidRDefault="00581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74"/>
    </w:tblGrid>
    <w:tr w:rsidR="00A10BF9" w14:paraId="2F8A72AC" w14:textId="77777777" w:rsidTr="00A10BF9">
      <w:trPr>
        <w:trHeight w:val="709"/>
      </w:trPr>
      <w:tc>
        <w:tcPr>
          <w:tcW w:w="5027" w:type="dxa"/>
        </w:tcPr>
        <w:p w14:paraId="207B47AC" w14:textId="77777777" w:rsidR="00A10BF9" w:rsidRDefault="00A10BF9" w:rsidP="00A10BF9">
          <w:pPr>
            <w:pStyle w:val="Heading1"/>
            <w:jc w:val="left"/>
            <w:rPr>
              <w:rFonts w:asciiTheme="minorHAnsi" w:hAnsiTheme="minorHAnsi"/>
              <w:szCs w:val="24"/>
            </w:rPr>
          </w:pPr>
          <w:r w:rsidRPr="00AC41EA">
            <w:rPr>
              <w:rFonts w:asciiTheme="minorHAnsi" w:hAnsiTheme="minorHAnsi"/>
              <w:noProof/>
              <w:szCs w:val="24"/>
            </w:rPr>
            <w:drawing>
              <wp:inline distT="0" distB="0" distL="0" distR="0" wp14:anchorId="6D5E0321" wp14:editId="4AAAF03D">
                <wp:extent cx="2353003" cy="62873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53003" cy="628738"/>
                        </a:xfrm>
                        <a:prstGeom prst="rect">
                          <a:avLst/>
                        </a:prstGeom>
                      </pic:spPr>
                    </pic:pic>
                  </a:graphicData>
                </a:graphic>
              </wp:inline>
            </w:drawing>
          </w:r>
        </w:p>
      </w:tc>
      <w:tc>
        <w:tcPr>
          <w:tcW w:w="5174" w:type="dxa"/>
          <w:vAlign w:val="center"/>
        </w:tcPr>
        <w:p w14:paraId="347960FC" w14:textId="77777777" w:rsidR="00A10BF9" w:rsidRPr="00407BF3" w:rsidRDefault="00A10BF9" w:rsidP="00A10BF9">
          <w:pPr>
            <w:pStyle w:val="Heading1"/>
            <w:jc w:val="left"/>
            <w:rPr>
              <w:rFonts w:cs="Arial"/>
              <w:sz w:val="32"/>
              <w:szCs w:val="32"/>
            </w:rPr>
          </w:pPr>
          <w:r w:rsidRPr="00407BF3">
            <w:rPr>
              <w:rFonts w:cs="Arial"/>
              <w:sz w:val="32"/>
              <w:szCs w:val="32"/>
            </w:rPr>
            <w:t>Position Description</w:t>
          </w:r>
        </w:p>
      </w:tc>
    </w:tr>
  </w:tbl>
  <w:p w14:paraId="22F4B2C7" w14:textId="77777777" w:rsidR="00A10BF9" w:rsidRDefault="00A10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DC467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FE8C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FA5E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D867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6272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E432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ACD0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3666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56EB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028E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800AC4"/>
    <w:multiLevelType w:val="hybridMultilevel"/>
    <w:tmpl w:val="6BA876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1B56B6"/>
    <w:multiLevelType w:val="hybridMultilevel"/>
    <w:tmpl w:val="7B70F13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2" w15:restartNumberingAfterBreak="0">
    <w:nsid w:val="1E746E9A"/>
    <w:multiLevelType w:val="hybridMultilevel"/>
    <w:tmpl w:val="DA209B64"/>
    <w:lvl w:ilvl="0" w:tplc="0409000F">
      <w:start w:val="1"/>
      <w:numFmt w:val="decimal"/>
      <w:lvlText w:val="%1."/>
      <w:lvlJc w:val="left"/>
      <w:pPr>
        <w:tabs>
          <w:tab w:val="num" w:pos="720"/>
        </w:tabs>
        <w:ind w:left="720" w:hanging="360"/>
      </w:pPr>
    </w:lvl>
    <w:lvl w:ilvl="1" w:tplc="0C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A06A31"/>
    <w:multiLevelType w:val="hybridMultilevel"/>
    <w:tmpl w:val="7876DDB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5392F3D"/>
    <w:multiLevelType w:val="hybridMultilevel"/>
    <w:tmpl w:val="0E5A0D72"/>
    <w:lvl w:ilvl="0" w:tplc="F662D8FE">
      <w:start w:val="1"/>
      <w:numFmt w:val="decimal"/>
      <w:lvlText w:val="%1."/>
      <w:lvlJc w:val="left"/>
      <w:pPr>
        <w:tabs>
          <w:tab w:val="num" w:pos="750"/>
        </w:tabs>
        <w:ind w:left="750" w:hanging="360"/>
      </w:pPr>
      <w:rPr>
        <w:rFonts w:hint="default"/>
      </w:rPr>
    </w:lvl>
    <w:lvl w:ilvl="1" w:tplc="0C090019" w:tentative="1">
      <w:start w:val="1"/>
      <w:numFmt w:val="lowerLetter"/>
      <w:lvlText w:val="%2."/>
      <w:lvlJc w:val="left"/>
      <w:pPr>
        <w:tabs>
          <w:tab w:val="num" w:pos="1470"/>
        </w:tabs>
        <w:ind w:left="1470" w:hanging="360"/>
      </w:pPr>
    </w:lvl>
    <w:lvl w:ilvl="2" w:tplc="0C09001B" w:tentative="1">
      <w:start w:val="1"/>
      <w:numFmt w:val="lowerRoman"/>
      <w:lvlText w:val="%3."/>
      <w:lvlJc w:val="right"/>
      <w:pPr>
        <w:tabs>
          <w:tab w:val="num" w:pos="2190"/>
        </w:tabs>
        <w:ind w:left="2190" w:hanging="180"/>
      </w:pPr>
    </w:lvl>
    <w:lvl w:ilvl="3" w:tplc="0C09000F" w:tentative="1">
      <w:start w:val="1"/>
      <w:numFmt w:val="decimal"/>
      <w:lvlText w:val="%4."/>
      <w:lvlJc w:val="left"/>
      <w:pPr>
        <w:tabs>
          <w:tab w:val="num" w:pos="2910"/>
        </w:tabs>
        <w:ind w:left="2910" w:hanging="360"/>
      </w:pPr>
    </w:lvl>
    <w:lvl w:ilvl="4" w:tplc="0C090019" w:tentative="1">
      <w:start w:val="1"/>
      <w:numFmt w:val="lowerLetter"/>
      <w:lvlText w:val="%5."/>
      <w:lvlJc w:val="left"/>
      <w:pPr>
        <w:tabs>
          <w:tab w:val="num" w:pos="3630"/>
        </w:tabs>
        <w:ind w:left="3630" w:hanging="360"/>
      </w:pPr>
    </w:lvl>
    <w:lvl w:ilvl="5" w:tplc="0C09001B" w:tentative="1">
      <w:start w:val="1"/>
      <w:numFmt w:val="lowerRoman"/>
      <w:lvlText w:val="%6."/>
      <w:lvlJc w:val="right"/>
      <w:pPr>
        <w:tabs>
          <w:tab w:val="num" w:pos="4350"/>
        </w:tabs>
        <w:ind w:left="4350" w:hanging="180"/>
      </w:pPr>
    </w:lvl>
    <w:lvl w:ilvl="6" w:tplc="0C09000F" w:tentative="1">
      <w:start w:val="1"/>
      <w:numFmt w:val="decimal"/>
      <w:lvlText w:val="%7."/>
      <w:lvlJc w:val="left"/>
      <w:pPr>
        <w:tabs>
          <w:tab w:val="num" w:pos="5070"/>
        </w:tabs>
        <w:ind w:left="5070" w:hanging="360"/>
      </w:pPr>
    </w:lvl>
    <w:lvl w:ilvl="7" w:tplc="0C090019" w:tentative="1">
      <w:start w:val="1"/>
      <w:numFmt w:val="lowerLetter"/>
      <w:lvlText w:val="%8."/>
      <w:lvlJc w:val="left"/>
      <w:pPr>
        <w:tabs>
          <w:tab w:val="num" w:pos="5790"/>
        </w:tabs>
        <w:ind w:left="5790" w:hanging="360"/>
      </w:pPr>
    </w:lvl>
    <w:lvl w:ilvl="8" w:tplc="0C09001B" w:tentative="1">
      <w:start w:val="1"/>
      <w:numFmt w:val="lowerRoman"/>
      <w:lvlText w:val="%9."/>
      <w:lvlJc w:val="right"/>
      <w:pPr>
        <w:tabs>
          <w:tab w:val="num" w:pos="6510"/>
        </w:tabs>
        <w:ind w:left="6510" w:hanging="180"/>
      </w:pPr>
    </w:lvl>
  </w:abstractNum>
  <w:abstractNum w:abstractNumId="15" w15:restartNumberingAfterBreak="0">
    <w:nsid w:val="3B597B19"/>
    <w:multiLevelType w:val="hybridMultilevel"/>
    <w:tmpl w:val="6F6E5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121AE6"/>
    <w:multiLevelType w:val="hybridMultilevel"/>
    <w:tmpl w:val="E520BFDE"/>
    <w:lvl w:ilvl="0" w:tplc="C3066A1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236195"/>
    <w:multiLevelType w:val="hybridMultilevel"/>
    <w:tmpl w:val="07D26520"/>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5F6A393D"/>
    <w:multiLevelType w:val="hybridMultilevel"/>
    <w:tmpl w:val="BE2290BE"/>
    <w:lvl w:ilvl="0" w:tplc="38E2BC1A">
      <w:start w:val="8"/>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73251EC0"/>
    <w:multiLevelType w:val="hybridMultilevel"/>
    <w:tmpl w:val="A2BC72F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77A951FD"/>
    <w:multiLevelType w:val="hybridMultilevel"/>
    <w:tmpl w:val="99CEEAA0"/>
    <w:lvl w:ilvl="0" w:tplc="8CD43A08">
      <w:start w:val="8"/>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7897082B"/>
    <w:multiLevelType w:val="hybridMultilevel"/>
    <w:tmpl w:val="13C6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523983"/>
    <w:multiLevelType w:val="hybridMultilevel"/>
    <w:tmpl w:val="5EDED134"/>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7F2E5AAE"/>
    <w:multiLevelType w:val="hybridMultilevel"/>
    <w:tmpl w:val="5EDED134"/>
    <w:lvl w:ilvl="0" w:tplc="0409000F">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46727940">
    <w:abstractNumId w:val="9"/>
  </w:num>
  <w:num w:numId="2" w16cid:durableId="601717612">
    <w:abstractNumId w:val="7"/>
  </w:num>
  <w:num w:numId="3" w16cid:durableId="1983388523">
    <w:abstractNumId w:val="6"/>
  </w:num>
  <w:num w:numId="4" w16cid:durableId="1821311885">
    <w:abstractNumId w:val="5"/>
  </w:num>
  <w:num w:numId="5" w16cid:durableId="562758202">
    <w:abstractNumId w:val="4"/>
  </w:num>
  <w:num w:numId="6" w16cid:durableId="1206408881">
    <w:abstractNumId w:val="8"/>
  </w:num>
  <w:num w:numId="7" w16cid:durableId="1385786560">
    <w:abstractNumId w:val="3"/>
  </w:num>
  <w:num w:numId="8" w16cid:durableId="614217224">
    <w:abstractNumId w:val="2"/>
  </w:num>
  <w:num w:numId="9" w16cid:durableId="1494101671">
    <w:abstractNumId w:val="1"/>
  </w:num>
  <w:num w:numId="10" w16cid:durableId="1744568798">
    <w:abstractNumId w:val="0"/>
  </w:num>
  <w:num w:numId="11" w16cid:durableId="738291331">
    <w:abstractNumId w:val="10"/>
  </w:num>
  <w:num w:numId="12" w16cid:durableId="1385370390">
    <w:abstractNumId w:val="12"/>
  </w:num>
  <w:num w:numId="13" w16cid:durableId="465899859">
    <w:abstractNumId w:val="19"/>
  </w:num>
  <w:num w:numId="14" w16cid:durableId="614210260">
    <w:abstractNumId w:val="14"/>
  </w:num>
  <w:num w:numId="15" w16cid:durableId="1385638905">
    <w:abstractNumId w:val="16"/>
  </w:num>
  <w:num w:numId="16" w16cid:durableId="1049720182">
    <w:abstractNumId w:val="23"/>
  </w:num>
  <w:num w:numId="17" w16cid:durableId="604504286">
    <w:abstractNumId w:val="11"/>
  </w:num>
  <w:num w:numId="18" w16cid:durableId="1038703211">
    <w:abstractNumId w:val="21"/>
  </w:num>
  <w:num w:numId="19" w16cid:durableId="1004667074">
    <w:abstractNumId w:val="15"/>
  </w:num>
  <w:num w:numId="20" w16cid:durableId="952323717">
    <w:abstractNumId w:val="18"/>
  </w:num>
  <w:num w:numId="21" w16cid:durableId="1752240566">
    <w:abstractNumId w:val="17"/>
  </w:num>
  <w:num w:numId="22" w16cid:durableId="52193887">
    <w:abstractNumId w:val="22"/>
  </w:num>
  <w:num w:numId="23" w16cid:durableId="1592855453">
    <w:abstractNumId w:val="20"/>
  </w:num>
  <w:num w:numId="24" w16cid:durableId="5228645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8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4C8"/>
    <w:rsid w:val="00026FB0"/>
    <w:rsid w:val="00066315"/>
    <w:rsid w:val="00067089"/>
    <w:rsid w:val="00080CF0"/>
    <w:rsid w:val="00082FA0"/>
    <w:rsid w:val="000D0203"/>
    <w:rsid w:val="000E0F52"/>
    <w:rsid w:val="000F3010"/>
    <w:rsid w:val="000F65D5"/>
    <w:rsid w:val="001051CA"/>
    <w:rsid w:val="00107337"/>
    <w:rsid w:val="00117FE0"/>
    <w:rsid w:val="00135C8C"/>
    <w:rsid w:val="001471C5"/>
    <w:rsid w:val="00187FD9"/>
    <w:rsid w:val="001B5222"/>
    <w:rsid w:val="001C2296"/>
    <w:rsid w:val="001C4236"/>
    <w:rsid w:val="00204351"/>
    <w:rsid w:val="0021063A"/>
    <w:rsid w:val="00233E32"/>
    <w:rsid w:val="002368D0"/>
    <w:rsid w:val="0024181B"/>
    <w:rsid w:val="0027002A"/>
    <w:rsid w:val="002862E0"/>
    <w:rsid w:val="002866F0"/>
    <w:rsid w:val="002868E0"/>
    <w:rsid w:val="002934BA"/>
    <w:rsid w:val="002A70F0"/>
    <w:rsid w:val="00307CC9"/>
    <w:rsid w:val="0032691D"/>
    <w:rsid w:val="003275F9"/>
    <w:rsid w:val="0033454B"/>
    <w:rsid w:val="003462E9"/>
    <w:rsid w:val="00365475"/>
    <w:rsid w:val="003C0E2B"/>
    <w:rsid w:val="003C2E17"/>
    <w:rsid w:val="003D7370"/>
    <w:rsid w:val="003F3D92"/>
    <w:rsid w:val="0040177B"/>
    <w:rsid w:val="00407BF3"/>
    <w:rsid w:val="004112DF"/>
    <w:rsid w:val="0041376B"/>
    <w:rsid w:val="0042315D"/>
    <w:rsid w:val="00426AB4"/>
    <w:rsid w:val="004335DD"/>
    <w:rsid w:val="0043532D"/>
    <w:rsid w:val="00452F48"/>
    <w:rsid w:val="00455961"/>
    <w:rsid w:val="00492F52"/>
    <w:rsid w:val="004931F3"/>
    <w:rsid w:val="00495127"/>
    <w:rsid w:val="004A3A5B"/>
    <w:rsid w:val="004A7979"/>
    <w:rsid w:val="004B48D2"/>
    <w:rsid w:val="004B5F66"/>
    <w:rsid w:val="004B697B"/>
    <w:rsid w:val="004F6A07"/>
    <w:rsid w:val="0050504E"/>
    <w:rsid w:val="005246ED"/>
    <w:rsid w:val="005448B0"/>
    <w:rsid w:val="0055197D"/>
    <w:rsid w:val="00556BA6"/>
    <w:rsid w:val="00581AC1"/>
    <w:rsid w:val="0059452D"/>
    <w:rsid w:val="005D7815"/>
    <w:rsid w:val="00610084"/>
    <w:rsid w:val="0062513C"/>
    <w:rsid w:val="00631435"/>
    <w:rsid w:val="00642885"/>
    <w:rsid w:val="00646A8C"/>
    <w:rsid w:val="00670609"/>
    <w:rsid w:val="00690D2B"/>
    <w:rsid w:val="006E34C8"/>
    <w:rsid w:val="007330FD"/>
    <w:rsid w:val="00760735"/>
    <w:rsid w:val="00761C22"/>
    <w:rsid w:val="00770558"/>
    <w:rsid w:val="00790F25"/>
    <w:rsid w:val="007B41AA"/>
    <w:rsid w:val="007B4762"/>
    <w:rsid w:val="007C556B"/>
    <w:rsid w:val="00805298"/>
    <w:rsid w:val="0081446F"/>
    <w:rsid w:val="008156AC"/>
    <w:rsid w:val="0081625E"/>
    <w:rsid w:val="00856248"/>
    <w:rsid w:val="00860ED4"/>
    <w:rsid w:val="008744FB"/>
    <w:rsid w:val="00887B43"/>
    <w:rsid w:val="00890488"/>
    <w:rsid w:val="00893402"/>
    <w:rsid w:val="008A672A"/>
    <w:rsid w:val="008B65C0"/>
    <w:rsid w:val="008B74E2"/>
    <w:rsid w:val="008B774B"/>
    <w:rsid w:val="008C3A86"/>
    <w:rsid w:val="008C6992"/>
    <w:rsid w:val="00905E6B"/>
    <w:rsid w:val="00914FB2"/>
    <w:rsid w:val="00925D62"/>
    <w:rsid w:val="009351D8"/>
    <w:rsid w:val="00940E49"/>
    <w:rsid w:val="00953124"/>
    <w:rsid w:val="00963EEC"/>
    <w:rsid w:val="0098741B"/>
    <w:rsid w:val="009A0288"/>
    <w:rsid w:val="009D4CD2"/>
    <w:rsid w:val="009F1CA5"/>
    <w:rsid w:val="00A10BF9"/>
    <w:rsid w:val="00A72CE2"/>
    <w:rsid w:val="00A919E0"/>
    <w:rsid w:val="00A93158"/>
    <w:rsid w:val="00AB3074"/>
    <w:rsid w:val="00AC2A28"/>
    <w:rsid w:val="00AC41EA"/>
    <w:rsid w:val="00AD3935"/>
    <w:rsid w:val="00B1118C"/>
    <w:rsid w:val="00B233BA"/>
    <w:rsid w:val="00B315C8"/>
    <w:rsid w:val="00B455BA"/>
    <w:rsid w:val="00B503BF"/>
    <w:rsid w:val="00B64964"/>
    <w:rsid w:val="00B8343D"/>
    <w:rsid w:val="00B93C6B"/>
    <w:rsid w:val="00BB42A1"/>
    <w:rsid w:val="00BC7DCE"/>
    <w:rsid w:val="00C23199"/>
    <w:rsid w:val="00C8114B"/>
    <w:rsid w:val="00CA4F7F"/>
    <w:rsid w:val="00CA5BC8"/>
    <w:rsid w:val="00CC35C9"/>
    <w:rsid w:val="00CC44FC"/>
    <w:rsid w:val="00D1137A"/>
    <w:rsid w:val="00D22373"/>
    <w:rsid w:val="00D338A8"/>
    <w:rsid w:val="00D450EA"/>
    <w:rsid w:val="00D63298"/>
    <w:rsid w:val="00D67AE8"/>
    <w:rsid w:val="00D7006D"/>
    <w:rsid w:val="00D70B2D"/>
    <w:rsid w:val="00D70D95"/>
    <w:rsid w:val="00D87E81"/>
    <w:rsid w:val="00D9047A"/>
    <w:rsid w:val="00DB2533"/>
    <w:rsid w:val="00DB51BC"/>
    <w:rsid w:val="00DD0A1F"/>
    <w:rsid w:val="00DD10A9"/>
    <w:rsid w:val="00DE0081"/>
    <w:rsid w:val="00DF408E"/>
    <w:rsid w:val="00DF7D9B"/>
    <w:rsid w:val="00E00CF3"/>
    <w:rsid w:val="00E20019"/>
    <w:rsid w:val="00E21DEB"/>
    <w:rsid w:val="00E4316A"/>
    <w:rsid w:val="00E45642"/>
    <w:rsid w:val="00E559D7"/>
    <w:rsid w:val="00E60860"/>
    <w:rsid w:val="00E80EBE"/>
    <w:rsid w:val="00E93B58"/>
    <w:rsid w:val="00E9713C"/>
    <w:rsid w:val="00EC4CB8"/>
    <w:rsid w:val="00EE2EF9"/>
    <w:rsid w:val="00EE301F"/>
    <w:rsid w:val="00EE306C"/>
    <w:rsid w:val="00F30853"/>
    <w:rsid w:val="00F4267F"/>
    <w:rsid w:val="00F54369"/>
    <w:rsid w:val="00F67086"/>
    <w:rsid w:val="00F714C8"/>
    <w:rsid w:val="00F82E97"/>
    <w:rsid w:val="00F8475A"/>
    <w:rsid w:val="00F9319E"/>
    <w:rsid w:val="00F961B8"/>
    <w:rsid w:val="00FA4A82"/>
    <w:rsid w:val="00FB1285"/>
    <w:rsid w:val="00FD4FB9"/>
    <w:rsid w:val="00FE228B"/>
    <w:rsid w:val="00FE42DD"/>
    <w:rsid w:val="00FF0272"/>
    <w:rsid w:val="00FF1AD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510913"/>
  <w15:docId w15:val="{67EFF546-5AFB-4260-87A0-4E6DE4D2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D4F"/>
    <w:rPr>
      <w:rFonts w:ascii="Arial" w:hAnsi="Arial"/>
      <w:sz w:val="24"/>
      <w:szCs w:val="17"/>
      <w:lang w:val="en-US" w:eastAsia="en-US"/>
    </w:rPr>
  </w:style>
  <w:style w:type="paragraph" w:styleId="Heading1">
    <w:name w:val="heading 1"/>
    <w:basedOn w:val="Normal"/>
    <w:next w:val="Normal"/>
    <w:link w:val="Heading1Char"/>
    <w:qFormat/>
    <w:rsid w:val="00B1118C"/>
    <w:pPr>
      <w:keepNext/>
      <w:jc w:val="both"/>
      <w:outlineLvl w:val="0"/>
    </w:pPr>
    <w:rPr>
      <w:b/>
      <w:szCs w:val="20"/>
      <w:lang w:val="en-AU"/>
    </w:rPr>
  </w:style>
  <w:style w:type="paragraph" w:styleId="Heading4">
    <w:name w:val="heading 4"/>
    <w:basedOn w:val="Normal"/>
    <w:next w:val="Normal"/>
    <w:link w:val="Heading4Char"/>
    <w:qFormat/>
    <w:rsid w:val="00B1118C"/>
    <w:pPr>
      <w:keepNext/>
      <w:pBdr>
        <w:top w:val="single" w:sz="4" w:space="1" w:color="auto"/>
        <w:left w:val="single" w:sz="4" w:space="4" w:color="auto"/>
        <w:bottom w:val="single" w:sz="4" w:space="1" w:color="auto"/>
        <w:right w:val="single" w:sz="4" w:space="4" w:color="auto"/>
      </w:pBdr>
      <w:shd w:val="pct10" w:color="auto" w:fill="FFFFFF"/>
      <w:outlineLvl w:val="3"/>
    </w:pPr>
    <w:rPr>
      <w:b/>
      <w:szCs w:val="20"/>
      <w:lang w:val="en-AU"/>
    </w:rPr>
  </w:style>
  <w:style w:type="paragraph" w:styleId="Heading9">
    <w:name w:val="heading 9"/>
    <w:basedOn w:val="Normal"/>
    <w:next w:val="Normal"/>
    <w:link w:val="Heading9Char"/>
    <w:semiHidden/>
    <w:unhideWhenUsed/>
    <w:qFormat/>
    <w:rsid w:val="00B1118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C0678"/>
    <w:rPr>
      <w:b/>
      <w:bCs/>
      <w:color w:val="0097BC"/>
      <w:sz w:val="28"/>
      <w:szCs w:val="20"/>
    </w:rPr>
  </w:style>
  <w:style w:type="paragraph" w:styleId="TOC2">
    <w:name w:val="toc 2"/>
    <w:basedOn w:val="Normal"/>
    <w:next w:val="Normal"/>
    <w:autoRedefine/>
    <w:semiHidden/>
    <w:rsid w:val="004C0678"/>
    <w:pPr>
      <w:tabs>
        <w:tab w:val="right" w:leader="dot" w:pos="8977"/>
      </w:tabs>
      <w:spacing w:after="60"/>
      <w:ind w:left="198"/>
    </w:pPr>
    <w:rPr>
      <w:color w:val="0097BC"/>
      <w:szCs w:val="20"/>
    </w:rPr>
  </w:style>
  <w:style w:type="paragraph" w:styleId="TOC3">
    <w:name w:val="toc 3"/>
    <w:basedOn w:val="BodyText"/>
    <w:next w:val="Normal"/>
    <w:autoRedefine/>
    <w:semiHidden/>
    <w:rsid w:val="004C0678"/>
    <w:pPr>
      <w:ind w:left="400"/>
    </w:pPr>
    <w:rPr>
      <w:sz w:val="20"/>
      <w:szCs w:val="24"/>
    </w:rPr>
  </w:style>
  <w:style w:type="paragraph" w:styleId="BodyText">
    <w:name w:val="Body Text"/>
    <w:basedOn w:val="Normal"/>
    <w:link w:val="BodyTextChar"/>
    <w:rsid w:val="004C0678"/>
    <w:pPr>
      <w:spacing w:after="120"/>
    </w:pPr>
  </w:style>
  <w:style w:type="paragraph" w:styleId="Header">
    <w:name w:val="header"/>
    <w:basedOn w:val="Normal"/>
    <w:link w:val="HeaderChar"/>
    <w:uiPriority w:val="99"/>
    <w:rsid w:val="00127D4F"/>
    <w:pPr>
      <w:tabs>
        <w:tab w:val="center" w:pos="4320"/>
        <w:tab w:val="right" w:pos="8640"/>
      </w:tabs>
    </w:pPr>
  </w:style>
  <w:style w:type="paragraph" w:styleId="Footer">
    <w:name w:val="footer"/>
    <w:basedOn w:val="Normal"/>
    <w:rsid w:val="00127D4F"/>
    <w:pPr>
      <w:tabs>
        <w:tab w:val="center" w:pos="4320"/>
        <w:tab w:val="right" w:pos="8640"/>
      </w:tabs>
    </w:pPr>
  </w:style>
  <w:style w:type="character" w:customStyle="1" w:styleId="Heading1Char">
    <w:name w:val="Heading 1 Char"/>
    <w:basedOn w:val="DefaultParagraphFont"/>
    <w:link w:val="Heading1"/>
    <w:rsid w:val="00B1118C"/>
    <w:rPr>
      <w:rFonts w:ascii="Arial" w:hAnsi="Arial"/>
      <w:b/>
      <w:sz w:val="24"/>
      <w:lang w:eastAsia="en-US"/>
    </w:rPr>
  </w:style>
  <w:style w:type="character" w:customStyle="1" w:styleId="Heading4Char">
    <w:name w:val="Heading 4 Char"/>
    <w:basedOn w:val="DefaultParagraphFont"/>
    <w:link w:val="Heading4"/>
    <w:rsid w:val="00B1118C"/>
    <w:rPr>
      <w:rFonts w:ascii="Arial" w:hAnsi="Arial"/>
      <w:b/>
      <w:sz w:val="24"/>
      <w:shd w:val="pct10" w:color="auto" w:fill="FFFFFF"/>
      <w:lang w:eastAsia="en-US"/>
    </w:rPr>
  </w:style>
  <w:style w:type="character" w:customStyle="1" w:styleId="Heading9Char">
    <w:name w:val="Heading 9 Char"/>
    <w:basedOn w:val="DefaultParagraphFont"/>
    <w:link w:val="Heading9"/>
    <w:semiHidden/>
    <w:rsid w:val="00B1118C"/>
    <w:rPr>
      <w:rFonts w:asciiTheme="majorHAnsi" w:eastAsiaTheme="majorEastAsia" w:hAnsiTheme="majorHAnsi" w:cstheme="majorBidi"/>
      <w:i/>
      <w:iCs/>
      <w:color w:val="404040" w:themeColor="text1" w:themeTint="BF"/>
      <w:lang w:val="en-US" w:eastAsia="en-US"/>
    </w:rPr>
  </w:style>
  <w:style w:type="character" w:styleId="Hyperlink">
    <w:name w:val="Hyperlink"/>
    <w:basedOn w:val="DefaultParagraphFont"/>
    <w:rsid w:val="00B1118C"/>
    <w:rPr>
      <w:color w:val="0000FF"/>
      <w:u w:val="single"/>
    </w:rPr>
  </w:style>
  <w:style w:type="character" w:customStyle="1" w:styleId="BodyTextChar">
    <w:name w:val="Body Text Char"/>
    <w:basedOn w:val="DefaultParagraphFont"/>
    <w:link w:val="BodyText"/>
    <w:rsid w:val="00B1118C"/>
    <w:rPr>
      <w:rFonts w:ascii="Arial" w:hAnsi="Arial"/>
      <w:sz w:val="24"/>
      <w:szCs w:val="17"/>
      <w:lang w:val="en-US" w:eastAsia="en-US"/>
    </w:rPr>
  </w:style>
  <w:style w:type="character" w:styleId="FollowedHyperlink">
    <w:name w:val="FollowedHyperlink"/>
    <w:basedOn w:val="DefaultParagraphFont"/>
    <w:semiHidden/>
    <w:unhideWhenUsed/>
    <w:rsid w:val="00760735"/>
    <w:rPr>
      <w:color w:val="800080" w:themeColor="followedHyperlink"/>
      <w:u w:val="single"/>
    </w:rPr>
  </w:style>
  <w:style w:type="paragraph" w:styleId="ListParagraph">
    <w:name w:val="List Paragraph"/>
    <w:basedOn w:val="Normal"/>
    <w:uiPriority w:val="34"/>
    <w:qFormat/>
    <w:rsid w:val="00B455BA"/>
    <w:pPr>
      <w:ind w:left="720"/>
      <w:contextualSpacing/>
    </w:pPr>
  </w:style>
  <w:style w:type="paragraph" w:styleId="BalloonText">
    <w:name w:val="Balloon Text"/>
    <w:basedOn w:val="Normal"/>
    <w:link w:val="BalloonTextChar"/>
    <w:semiHidden/>
    <w:unhideWhenUsed/>
    <w:rsid w:val="0021063A"/>
    <w:rPr>
      <w:rFonts w:ascii="Segoe UI" w:hAnsi="Segoe UI" w:cs="Segoe UI"/>
      <w:sz w:val="18"/>
      <w:szCs w:val="18"/>
    </w:rPr>
  </w:style>
  <w:style w:type="character" w:customStyle="1" w:styleId="BalloonTextChar">
    <w:name w:val="Balloon Text Char"/>
    <w:basedOn w:val="DefaultParagraphFont"/>
    <w:link w:val="BalloonText"/>
    <w:semiHidden/>
    <w:rsid w:val="0021063A"/>
    <w:rPr>
      <w:rFonts w:ascii="Segoe UI" w:hAnsi="Segoe UI" w:cs="Segoe UI"/>
      <w:sz w:val="18"/>
      <w:szCs w:val="18"/>
      <w:lang w:val="en-US" w:eastAsia="en-US"/>
    </w:rPr>
  </w:style>
  <w:style w:type="character" w:customStyle="1" w:styleId="HeaderChar">
    <w:name w:val="Header Char"/>
    <w:basedOn w:val="DefaultParagraphFont"/>
    <w:link w:val="Header"/>
    <w:uiPriority w:val="99"/>
    <w:rsid w:val="00492F52"/>
    <w:rPr>
      <w:rFonts w:ascii="Arial" w:hAnsi="Arial"/>
      <w:sz w:val="24"/>
      <w:szCs w:val="17"/>
      <w:lang w:val="en-US" w:eastAsia="en-US"/>
    </w:rPr>
  </w:style>
  <w:style w:type="table" w:styleId="TableGrid">
    <w:name w:val="Table Grid"/>
    <w:basedOn w:val="TableNormal"/>
    <w:rsid w:val="00DD0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3C2E17"/>
    <w:rPr>
      <w:rFonts w:ascii="Arial" w:hAnsi="Arial"/>
      <w:sz w:val="24"/>
      <w:szCs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615656">
      <w:bodyDiv w:val="1"/>
      <w:marLeft w:val="0"/>
      <w:marRight w:val="0"/>
      <w:marTop w:val="0"/>
      <w:marBottom w:val="0"/>
      <w:divBdr>
        <w:top w:val="none" w:sz="0" w:space="0" w:color="auto"/>
        <w:left w:val="none" w:sz="0" w:space="0" w:color="auto"/>
        <w:bottom w:val="none" w:sz="0" w:space="0" w:color="auto"/>
        <w:right w:val="none" w:sz="0" w:space="0" w:color="auto"/>
      </w:divBdr>
    </w:div>
    <w:div w:id="76476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alaidact.org.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il\AppData\Local\Microsoft\Windows\Temporary%20Internet%20Files\Content.IE5\WD973ZZM\9706-letterhead-LAC-Alls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A2B7E84471B74AB3DE577EF99B2E6C" ma:contentTypeVersion="15" ma:contentTypeDescription="Create a new document." ma:contentTypeScope="" ma:versionID="6f70fa6ed532907f666cf607d87ef116">
  <xsd:schema xmlns:xsd="http://www.w3.org/2001/XMLSchema" xmlns:xs="http://www.w3.org/2001/XMLSchema" xmlns:p="http://schemas.microsoft.com/office/2006/metadata/properties" xmlns:ns2="8d1acd32-317e-4c4e-a537-fc884546c6b0" xmlns:ns3="d2a403c2-99e5-4483-a0a9-5716c4391095" xmlns:ns4="99c2895a-a8d4-4b1b-82c8-f93247a8aa95" targetNamespace="http://schemas.microsoft.com/office/2006/metadata/properties" ma:root="true" ma:fieldsID="ef0969148e224438466341ddc73d0da1" ns2:_="" ns3:_="" ns4:_="">
    <xsd:import namespace="8d1acd32-317e-4c4e-a537-fc884546c6b0"/>
    <xsd:import namespace="d2a403c2-99e5-4483-a0a9-5716c4391095"/>
    <xsd:import namespace="99c2895a-a8d4-4b1b-82c8-f93247a8aa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acd32-317e-4c4e-a537-fc884546c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91bd14-237b-4674-860f-59ccc61c6d6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a403c2-99e5-4483-a0a9-5716c43910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c2895a-a8d4-4b1b-82c8-f93247a8aa9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b06f763-bd4c-4d6b-b341-0148a5f998e2}" ma:internalName="TaxCatchAll" ma:showField="CatchAllData" ma:web="99c2895a-a8d4-4b1b-82c8-f93247a8a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1acd32-317e-4c4e-a537-fc884546c6b0">
      <Terms xmlns="http://schemas.microsoft.com/office/infopath/2007/PartnerControls"/>
    </lcf76f155ced4ddcb4097134ff3c332f>
    <TaxCatchAll xmlns="99c2895a-a8d4-4b1b-82c8-f93247a8aa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1B1B5-2E6A-4F1C-8935-7B350BB0A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acd32-317e-4c4e-a537-fc884546c6b0"/>
    <ds:schemaRef ds:uri="d2a403c2-99e5-4483-a0a9-5716c4391095"/>
    <ds:schemaRef ds:uri="99c2895a-a8d4-4b1b-82c8-f93247a8a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4B477E-EC88-4EA2-B495-753F7123E150}">
  <ds:schemaRefs>
    <ds:schemaRef ds:uri="http://schemas.openxmlformats.org/officeDocument/2006/bibliography"/>
  </ds:schemaRefs>
</ds:datastoreItem>
</file>

<file path=customXml/itemProps3.xml><?xml version="1.0" encoding="utf-8"?>
<ds:datastoreItem xmlns:ds="http://schemas.openxmlformats.org/officeDocument/2006/customXml" ds:itemID="{3098D7E0-43FD-4857-BC7A-23AA7C68AC72}">
  <ds:schemaRefs>
    <ds:schemaRef ds:uri="http://schemas.microsoft.com/office/infopath/2007/PartnerControls"/>
    <ds:schemaRef ds:uri="http://purl.org/dc/terms/"/>
    <ds:schemaRef ds:uri="http://schemas.microsoft.com/office/2006/metadata/properties"/>
    <ds:schemaRef ds:uri="d2a403c2-99e5-4483-a0a9-5716c4391095"/>
    <ds:schemaRef ds:uri="http://www.w3.org/XML/1998/namespace"/>
    <ds:schemaRef ds:uri="99c2895a-a8d4-4b1b-82c8-f93247a8aa95"/>
    <ds:schemaRef ds:uri="http://purl.org/dc/elements/1.1/"/>
    <ds:schemaRef ds:uri="http://schemas.microsoft.com/office/2006/documentManagement/types"/>
    <ds:schemaRef ds:uri="http://schemas.openxmlformats.org/package/2006/metadata/core-properties"/>
    <ds:schemaRef ds:uri="8d1acd32-317e-4c4e-a537-fc884546c6b0"/>
    <ds:schemaRef ds:uri="http://purl.org/dc/dcmitype/"/>
  </ds:schemaRefs>
</ds:datastoreItem>
</file>

<file path=customXml/itemProps4.xml><?xml version="1.0" encoding="utf-8"?>
<ds:datastoreItem xmlns:ds="http://schemas.openxmlformats.org/officeDocument/2006/customXml" ds:itemID="{D665A056-7496-4EDC-A0F1-33FD37B2BF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9706-letterhead-LAC-Allsop</Template>
  <TotalTime>1</TotalTime>
  <Pages>2</Pages>
  <Words>545</Words>
  <Characters>3330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Start typing here</vt:lpstr>
    </vt:vector>
  </TitlesOfParts>
  <Company>CRE8IVE</Company>
  <LinksUpToDate>false</LinksUpToDate>
  <CharactersWithSpaces>3868</CharactersWithSpaces>
  <SharedDoc>false</SharedDoc>
  <HLinks>
    <vt:vector size="18" baseType="variant">
      <vt:variant>
        <vt:i4>3276926</vt:i4>
      </vt:variant>
      <vt:variant>
        <vt:i4>-1</vt:i4>
      </vt:variant>
      <vt:variant>
        <vt:i4>2049</vt:i4>
      </vt:variant>
      <vt:variant>
        <vt:i4>1</vt:i4>
      </vt:variant>
      <vt:variant>
        <vt:lpwstr>bot_blank</vt:lpwstr>
      </vt:variant>
      <vt:variant>
        <vt:lpwstr/>
      </vt:variant>
      <vt:variant>
        <vt:i4>4784191</vt:i4>
      </vt:variant>
      <vt:variant>
        <vt:i4>-1</vt:i4>
      </vt:variant>
      <vt:variant>
        <vt:i4>2050</vt:i4>
      </vt:variant>
      <vt:variant>
        <vt:i4>1</vt:i4>
      </vt:variant>
      <vt:variant>
        <vt:lpwstr>8251_letterhead_LAC</vt:lpwstr>
      </vt:variant>
      <vt:variant>
        <vt:lpwstr/>
      </vt:variant>
      <vt:variant>
        <vt:i4>3211325</vt:i4>
      </vt:variant>
      <vt:variant>
        <vt:i4>-1</vt:i4>
      </vt:variant>
      <vt:variant>
        <vt:i4>2053</vt:i4>
      </vt:variant>
      <vt:variant>
        <vt:i4>1</vt:i4>
      </vt:variant>
      <vt:variant>
        <vt:lpwstr>9706_letterhead_foot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typing here</dc:title>
  <dc:creator>Sgil</dc:creator>
  <cp:lastModifiedBy>Briohny Walker</cp:lastModifiedBy>
  <cp:revision>2</cp:revision>
  <cp:lastPrinted>2023-01-24T01:48:00Z</cp:lastPrinted>
  <dcterms:created xsi:type="dcterms:W3CDTF">2025-06-03T06:27:00Z</dcterms:created>
  <dcterms:modified xsi:type="dcterms:W3CDTF">2025-06-03T06:27:00Z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0x010100EEA2B7E84471B74AB3DE577EF99B2E6C</vt:lpwstr>
  </property>
  <property fmtid="{D5CDD505-2E9C-101B-9397-08002B2CF9AE}" pid="3" name="Order">
    <vt:r8>689000</vt:r8>
  </property>
  <property fmtid="{D5CDD505-2E9C-101B-9397-08002B2CF9AE}" pid="4" name="MediaServiceImageTags">
    <vt:lpwstr/>
  </property>
</Properties>
</file>